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val="en-US" w:eastAsia="zh-CN"/>
        </w:rPr>
        <w:t>泉州师范学院杨玉华教授赴加拿大、古巴参加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  <w:lang w:eastAsia="zh-CN"/>
        </w:rPr>
        <w:t>学术会议的总结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2019年7月18日至27日，泉州师范学院杨玉华教授受加拿大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曼尼托巴大学、古巴哈瓦那大学的邀请赴加拿大、古巴参加世界政治经济学学会第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14届论坛。具体活动情况如下：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由世界政治经济学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会、加拿大曼尼托巴大学、古巴科技与环境部世界经济研究中心、哈瓦那大学共同主办的“21世纪的阶级、国家和民族——世界政治经济学学会第14届论坛”（主论坛）和“21世纪世界社会主义发展国际研讨会”（分论坛）于2019年7月18日至27日先后在加拿大温尼伯、古巴哈瓦那隆重召开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来自中国、日本、韩国、印度、斯里兰卡、巴基斯坦、伊朗、俄罗斯、保加利亚、德国、奥地利、英国、爱尔兰、土耳其、美国、加拿大、墨西哥、巴西、委内瑞拉、古巴、澳大利亚、南非、尼日利亚等20多个国家的近200多名学者出席了本次论坛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论坛期间进行了校际合作签约仪式、参加温尼伯工人大罢工100周年纪念活动、世界政治经济学学会理事会议、主论坛开幕式、2019年度“世界马克思经济学奖”和“21世纪世界政治经济学杰出成果奖”颁奖仪式、新书发布会、植树仪式、马克思铜像揭幕仪式、2次大会研讨、5次主旨发言、30次分会研讨、主论坛闭幕式、古巴分论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“21世纪世界社会主义发展国际研讨会”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等多项议程。杨玉华教授在分论坛中分别作了《中国经济崛起的原因与世界经验的验证》、《中国的崛起与世界社会主义发展》的主题演讲，并与各国代表就演讲的议题进行了热烈讨论，还就与会专家提出的“中国与英国崛起道路异同”等问题进一步作了较为系统、深入的阐述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本次学术交流活动，历时较长，活动空间较大，虽然旅途很辛苦，但交流内容丰富、议程节奏紧凑，活动安排高效，整个过程顺畅、安全，收获很多。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通过本次学术交流活动，开阔了视野，加强了学术世界交流、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高了对学术前言和世界社会主义发展理论与实践的认识，增强了对当代资本主义和社会主义发展的理解，提高了对中国特色社会主义的理论、道路和制度自信，扩大了泉州师范学院的学术影响，增进了泉州师范学院与国内外学术界的友谊和联系，达到了学术交流的目的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   杨玉华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2019年7月29日</w:t>
      </w:r>
    </w:p>
    <w:sectPr>
      <w:pgSz w:w="11906" w:h="16838"/>
      <w:pgMar w:top="930" w:right="1633" w:bottom="93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˛jÍ˛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2F3E0B"/>
    <w:rsid w:val="0035322B"/>
    <w:rsid w:val="00623D10"/>
    <w:rsid w:val="00CD5E01"/>
    <w:rsid w:val="00CD764C"/>
    <w:rsid w:val="0C2F3E0B"/>
    <w:rsid w:val="245D674E"/>
    <w:rsid w:val="45C35F6A"/>
    <w:rsid w:val="48105A6C"/>
    <w:rsid w:val="4B5536EE"/>
    <w:rsid w:val="688E72A4"/>
    <w:rsid w:val="7CD156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lang w:val="en-ZA" w:eastAsia="en-ZA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0"/>
    <w:rPr>
      <w:i/>
      <w:iCs/>
    </w:rPr>
  </w:style>
  <w:style w:type="character" w:customStyle="1" w:styleId="7">
    <w:name w:val="页眉 Char"/>
    <w:basedOn w:val="5"/>
    <w:link w:val="3"/>
    <w:uiPriority w:val="0"/>
    <w:rPr>
      <w:sz w:val="18"/>
      <w:szCs w:val="18"/>
      <w:lang w:val="en-ZA" w:eastAsia="en-ZA"/>
    </w:rPr>
  </w:style>
  <w:style w:type="character" w:customStyle="1" w:styleId="8">
    <w:name w:val="页脚 Char"/>
    <w:basedOn w:val="5"/>
    <w:link w:val="2"/>
    <w:uiPriority w:val="0"/>
    <w:rPr>
      <w:sz w:val="18"/>
      <w:szCs w:val="18"/>
      <w:lang w:val="en-ZA" w:eastAsia="en-Z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375</Words>
  <Characters>2143</Characters>
  <Lines>17</Lines>
  <Paragraphs>5</Paragraphs>
  <TotalTime>15</TotalTime>
  <ScaleCrop>false</ScaleCrop>
  <LinksUpToDate>false</LinksUpToDate>
  <CharactersWithSpaces>2513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2019-07-29T11:30:00Z</dcterms:created>
  <dc:creator>石之花</dc:creator>
  <cp:lastModifiedBy>Winni H</cp:lastModifiedBy>
  <dcterms:modified xsi:type="dcterms:W3CDTF">2019-07-31T01:16:48Z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