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CBB1">
      <w:pPr>
        <w:ind w:firstLine="1572"/>
        <w:rPr>
          <w:rFonts w:ascii="宋体" w:hAnsi="宋体"/>
          <w:b/>
          <w:w w:val="150"/>
          <w:sz w:val="52"/>
        </w:rPr>
      </w:pPr>
    </w:p>
    <w:p w14:paraId="2741F03D">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27AA0AB6">
      <w:pPr>
        <w:rPr>
          <w:rFonts w:ascii="宋体" w:hAnsi="宋体"/>
          <w:b/>
          <w:bCs/>
          <w:sz w:val="48"/>
          <w:szCs w:val="48"/>
        </w:rPr>
      </w:pPr>
    </w:p>
    <w:p w14:paraId="4169A496">
      <w:pPr>
        <w:rPr>
          <w:rFonts w:ascii="宋体" w:hAnsi="宋体"/>
          <w:sz w:val="24"/>
        </w:rPr>
      </w:pPr>
    </w:p>
    <w:p w14:paraId="0CDBD860">
      <w:pPr>
        <w:tabs>
          <w:tab w:val="left" w:pos="1140"/>
        </w:tabs>
        <w:ind w:firstLine="1510" w:firstLineChars="472"/>
        <w:rPr>
          <w:rFonts w:ascii="宋体" w:hAnsi="宋体"/>
          <w:sz w:val="32"/>
        </w:rPr>
      </w:pPr>
    </w:p>
    <w:p w14:paraId="69089218">
      <w:pPr>
        <w:pStyle w:val="14"/>
      </w:pPr>
    </w:p>
    <w:p w14:paraId="08D99DE8"/>
    <w:p w14:paraId="1F8B7213">
      <w:pPr>
        <w:spacing w:line="360" w:lineRule="auto"/>
        <w:ind w:firstLine="1446" w:firstLineChars="400"/>
        <w:rPr>
          <w:rFonts w:ascii="宋体" w:hAnsi="宋体"/>
          <w:sz w:val="32"/>
        </w:rPr>
      </w:pPr>
      <w:r>
        <w:rPr>
          <w:rFonts w:hint="eastAsia" w:ascii="宋体" w:hAnsi="宋体"/>
          <w:b/>
          <w:sz w:val="36"/>
          <w:szCs w:val="36"/>
        </w:rPr>
        <w:t xml:space="preserve">采购编号： </w:t>
      </w:r>
      <w:r>
        <w:rPr>
          <w:rFonts w:hint="eastAsia" w:ascii="宋体" w:hAnsi="宋体"/>
          <w:b/>
          <w:sz w:val="36"/>
          <w:szCs w:val="36"/>
          <w:u w:val="single"/>
        </w:rPr>
        <w:t xml:space="preserve"> </w:t>
      </w:r>
      <w:r>
        <w:rPr>
          <w:rFonts w:hint="eastAsia" w:ascii="宋体" w:hAnsi="宋体"/>
          <w:sz w:val="28"/>
          <w:szCs w:val="28"/>
          <w:u w:val="single"/>
        </w:rPr>
        <w:t>JXJYXY202</w:t>
      </w:r>
      <w:r>
        <w:rPr>
          <w:rFonts w:hint="eastAsia" w:ascii="宋体" w:hAnsi="宋体"/>
          <w:sz w:val="28"/>
          <w:szCs w:val="28"/>
          <w:u w:val="single"/>
          <w:lang w:val="en-US" w:eastAsia="zh-CN"/>
        </w:rPr>
        <w:t>5</w:t>
      </w:r>
      <w:r>
        <w:rPr>
          <w:rFonts w:hint="eastAsia" w:ascii="宋体" w:hAnsi="宋体"/>
          <w:sz w:val="28"/>
          <w:szCs w:val="28"/>
          <w:u w:val="single"/>
        </w:rPr>
        <w:t>001</w:t>
      </w:r>
      <w:r>
        <w:rPr>
          <w:rFonts w:hint="eastAsia" w:ascii="宋体" w:hAnsi="宋体"/>
          <w:b/>
          <w:sz w:val="36"/>
          <w:szCs w:val="36"/>
          <w:u w:val="single"/>
        </w:rPr>
        <w:t xml:space="preserve"> </w:t>
      </w:r>
      <w:r>
        <w:rPr>
          <w:rFonts w:hint="eastAsia" w:ascii="宋体" w:hAnsi="宋体"/>
          <w:b/>
          <w:color w:val="000000" w:themeColor="text1"/>
          <w:sz w:val="36"/>
          <w:szCs w:val="36"/>
          <w:u w:val="single"/>
          <w14:textFill>
            <w14:solidFill>
              <w14:schemeClr w14:val="tx1"/>
            </w14:solidFill>
          </w14:textFill>
        </w:rPr>
        <w:t xml:space="preserve">    </w:t>
      </w:r>
      <w:r>
        <w:rPr>
          <w:rFonts w:hint="eastAsia" w:ascii="Arial" w:hAnsi="Arial" w:cs="Arial"/>
          <w:b/>
          <w:color w:val="000000" w:themeColor="text1"/>
          <w:sz w:val="27"/>
          <w:szCs w:val="27"/>
          <w:u w:val="single"/>
          <w:shd w:val="clear" w:color="auto" w:fill="FFFFFF"/>
          <w14:textFill>
            <w14:solidFill>
              <w14:schemeClr w14:val="tx1"/>
            </w14:solidFill>
          </w14:textFill>
        </w:rPr>
        <w:t xml:space="preserve">   </w:t>
      </w:r>
      <w:r>
        <w:rPr>
          <w:rFonts w:hint="eastAsia" w:ascii="Arial" w:hAnsi="Arial" w:cs="Arial"/>
          <w:color w:val="000000"/>
          <w:sz w:val="27"/>
          <w:szCs w:val="27"/>
          <w:u w:val="single"/>
          <w:shd w:val="clear" w:color="auto" w:fill="FFFFFF"/>
        </w:rPr>
        <w:t xml:space="preserve">      </w:t>
      </w:r>
      <w:r>
        <w:rPr>
          <w:rFonts w:hint="eastAsia" w:ascii="宋体" w:hAnsi="宋体"/>
          <w:b/>
          <w:sz w:val="36"/>
          <w:szCs w:val="36"/>
          <w:u w:val="single"/>
        </w:rPr>
        <w:t xml:space="preserve">  </w:t>
      </w:r>
    </w:p>
    <w:p w14:paraId="095E0EA7">
      <w:pPr>
        <w:ind w:left="3243" w:leftChars="684" w:hanging="1807" w:hangingChars="500"/>
        <w:rPr>
          <w:rFonts w:hint="eastAsia" w:ascii="宋体" w:hAnsi="宋体"/>
          <w:b/>
          <w:sz w:val="36"/>
          <w:szCs w:val="36"/>
          <w:u w:val="single"/>
          <w:lang w:val="en-US" w:eastAsia="zh-CN"/>
        </w:rPr>
      </w:pPr>
      <w:r>
        <w:rPr>
          <w:rFonts w:hint="eastAsia" w:ascii="宋体" w:hAnsi="宋体"/>
          <w:b/>
          <w:sz w:val="36"/>
          <w:szCs w:val="36"/>
        </w:rPr>
        <w:t>项目名称：</w:t>
      </w:r>
      <w:r>
        <w:rPr>
          <w:rFonts w:hint="eastAsia" w:ascii="宋体" w:hAnsi="宋体"/>
          <w:b/>
          <w:sz w:val="36"/>
          <w:szCs w:val="36"/>
          <w:u w:val="single"/>
        </w:rPr>
        <w:t xml:space="preserve"> </w:t>
      </w:r>
      <w:r>
        <w:rPr>
          <w:rFonts w:hint="eastAsia" w:ascii="宋体" w:hAnsi="宋体"/>
          <w:b/>
          <w:sz w:val="36"/>
          <w:szCs w:val="36"/>
          <w:u w:val="single"/>
          <w:lang w:val="en-US" w:eastAsia="zh-CN"/>
        </w:rPr>
        <w:t>2025年度全市专业技术人员</w:t>
      </w:r>
    </w:p>
    <w:p w14:paraId="43A3FD7F">
      <w:pPr>
        <w:ind w:left="3232" w:leftChars="1539" w:firstLine="0" w:firstLineChars="0"/>
        <w:rPr>
          <w:rFonts w:ascii="宋体" w:hAnsi="宋体" w:cs="Arial"/>
          <w:b/>
          <w:sz w:val="36"/>
          <w:szCs w:val="36"/>
          <w:u w:val="single"/>
        </w:rPr>
      </w:pPr>
      <w:r>
        <w:rPr>
          <w:rFonts w:hint="eastAsia" w:ascii="宋体" w:hAnsi="宋体"/>
          <w:b/>
          <w:sz w:val="36"/>
          <w:szCs w:val="36"/>
          <w:u w:val="single"/>
          <w:lang w:val="en-US" w:eastAsia="zh-CN"/>
        </w:rPr>
        <w:t>公需科目培训项目</w:t>
      </w:r>
      <w:r>
        <w:rPr>
          <w:rFonts w:hint="eastAsia" w:ascii="宋体" w:hAnsi="宋体"/>
          <w:b/>
          <w:sz w:val="36"/>
          <w:szCs w:val="36"/>
          <w:u w:val="single"/>
        </w:rPr>
        <w:t xml:space="preserve"> </w:t>
      </w:r>
      <w:r>
        <w:rPr>
          <w:rFonts w:hint="eastAsia" w:ascii="宋体" w:hAnsi="宋体"/>
          <w:bCs/>
          <w:sz w:val="24"/>
          <w:u w:val="single"/>
        </w:rPr>
        <w:t xml:space="preserve"> </w:t>
      </w:r>
    </w:p>
    <w:p w14:paraId="0540CCA1">
      <w:pPr>
        <w:rPr>
          <w:rFonts w:ascii="宋体" w:hAnsi="宋体"/>
          <w:sz w:val="24"/>
        </w:rPr>
      </w:pPr>
    </w:p>
    <w:p w14:paraId="21F6E7A6">
      <w:pPr>
        <w:rPr>
          <w:rFonts w:ascii="宋体" w:hAnsi="宋体"/>
        </w:rPr>
      </w:pPr>
    </w:p>
    <w:p w14:paraId="182196C3">
      <w:pPr>
        <w:rPr>
          <w:rFonts w:ascii="宋体" w:hAnsi="宋体"/>
        </w:rPr>
      </w:pPr>
    </w:p>
    <w:p w14:paraId="5BA166F1">
      <w:pPr>
        <w:rPr>
          <w:rFonts w:ascii="宋体" w:hAnsi="宋体"/>
        </w:rPr>
      </w:pPr>
    </w:p>
    <w:p w14:paraId="59F71CEB">
      <w:pPr>
        <w:ind w:firstLine="1792" w:firstLineChars="498"/>
        <w:rPr>
          <w:rFonts w:ascii="宋体" w:hAnsi="宋体"/>
          <w:sz w:val="36"/>
        </w:rPr>
      </w:pPr>
    </w:p>
    <w:p w14:paraId="781D3663">
      <w:pPr>
        <w:pStyle w:val="14"/>
      </w:pPr>
    </w:p>
    <w:p w14:paraId="13BC7E10">
      <w:pPr>
        <w:rPr>
          <w:rFonts w:ascii="宋体" w:hAnsi="宋体"/>
          <w:sz w:val="36"/>
        </w:rPr>
      </w:pPr>
    </w:p>
    <w:p w14:paraId="413CD64C">
      <w:pPr>
        <w:ind w:firstLine="2530" w:firstLineChars="700"/>
        <w:rPr>
          <w:rFonts w:ascii="宋体" w:hAnsi="宋体"/>
          <w:b/>
          <w:sz w:val="36"/>
          <w:szCs w:val="36"/>
          <w:u w:val="single"/>
        </w:rPr>
      </w:pPr>
      <w:r>
        <w:rPr>
          <w:rFonts w:hint="eastAsia" w:ascii="宋体" w:hAnsi="宋体"/>
          <w:b/>
          <w:sz w:val="36"/>
          <w:szCs w:val="36"/>
        </w:rPr>
        <w:t>泉州师范学院继续教育学院</w:t>
      </w:r>
    </w:p>
    <w:p w14:paraId="160F4335">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w:t>
      </w:r>
      <w:r>
        <w:rPr>
          <w:rFonts w:hint="eastAsia" w:ascii="宋体" w:hAnsi="宋体"/>
          <w:b/>
          <w:sz w:val="36"/>
          <w:szCs w:val="36"/>
          <w:lang w:val="en-US" w:eastAsia="zh-CN"/>
        </w:rPr>
        <w:t>5</w:t>
      </w:r>
      <w:r>
        <w:rPr>
          <w:rFonts w:hint="eastAsia" w:ascii="宋体" w:hAnsi="宋体"/>
          <w:b/>
          <w:sz w:val="36"/>
          <w:szCs w:val="36"/>
        </w:rPr>
        <w:t>年1</w:t>
      </w:r>
      <w:r>
        <w:rPr>
          <w:rFonts w:hint="eastAsia" w:ascii="宋体" w:hAnsi="宋体"/>
          <w:b/>
          <w:sz w:val="36"/>
          <w:szCs w:val="36"/>
          <w:lang w:val="en-US" w:eastAsia="zh-CN"/>
        </w:rPr>
        <w:t>0</w:t>
      </w:r>
      <w:r>
        <w:rPr>
          <w:rFonts w:hint="eastAsia" w:ascii="宋体" w:hAnsi="宋体"/>
          <w:b/>
          <w:sz w:val="36"/>
          <w:szCs w:val="36"/>
        </w:rPr>
        <w:t>月</w:t>
      </w:r>
    </w:p>
    <w:p w14:paraId="58ADDD18">
      <w:pPr>
        <w:pStyle w:val="21"/>
      </w:pPr>
    </w:p>
    <w:p w14:paraId="2107CFB7">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15:color w:val="DBDBDB"/>
        <w:docPartObj>
          <w:docPartGallery w:val="Table of Contents"/>
          <w:docPartUnique/>
        </w:docPartObj>
      </w:sdtPr>
      <w:sdtEndPr>
        <w:rPr>
          <w:rFonts w:hint="eastAsia" w:ascii="宋体" w:hAnsi="宋体" w:cs="宋体"/>
          <w:b/>
          <w:bCs/>
          <w:caps/>
          <w:sz w:val="20"/>
        </w:rPr>
      </w:sdtEndPr>
      <w:sdtContent>
        <w:p w14:paraId="43B86BD5">
          <w:pPr>
            <w:jc w:val="center"/>
          </w:pPr>
        </w:p>
        <w:p w14:paraId="150DA7BE">
          <w:pPr>
            <w:pStyle w:val="11"/>
            <w:tabs>
              <w:tab w:val="right" w:leader="dot" w:pos="9525"/>
              <w:tab w:val="clear" w:pos="9515"/>
            </w:tabs>
            <w:ind w:firstLine="431"/>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"_Toc18666" </w:instrText>
          </w:r>
          <w:r>
            <w:fldChar w:fldCharType="separate"/>
          </w:r>
          <w:r>
            <w:rPr>
              <w:rFonts w:hint="eastAsia" w:ascii="宋体" w:hAnsi="宋体"/>
              <w:szCs w:val="36"/>
            </w:rPr>
            <w:t>第一部分    询价邀请</w:t>
          </w:r>
          <w:r>
            <w:tab/>
          </w:r>
          <w:r>
            <w:fldChar w:fldCharType="begin"/>
          </w:r>
          <w:r>
            <w:instrText xml:space="preserve"> PAGEREF _Toc18666 \h </w:instrText>
          </w:r>
          <w:r>
            <w:fldChar w:fldCharType="separate"/>
          </w:r>
          <w:r>
            <w:t>2</w:t>
          </w:r>
          <w:r>
            <w:fldChar w:fldCharType="end"/>
          </w:r>
          <w:r>
            <w:fldChar w:fldCharType="end"/>
          </w:r>
        </w:p>
        <w:p w14:paraId="47E8E3F0">
          <w:pPr>
            <w:pStyle w:val="11"/>
            <w:tabs>
              <w:tab w:val="right" w:leader="dot" w:pos="9525"/>
              <w:tab w:val="clear" w:pos="9515"/>
            </w:tabs>
          </w:pPr>
          <w:r>
            <w:fldChar w:fldCharType="begin"/>
          </w:r>
          <w:r>
            <w:instrText xml:space="preserve"> HYPERLINK \l "_Toc26729" </w:instrText>
          </w:r>
          <w:r>
            <w:fldChar w:fldCharType="separate"/>
          </w:r>
          <w:r>
            <w:rPr>
              <w:rFonts w:hint="eastAsia" w:ascii="宋体" w:hAnsi="宋体"/>
              <w:szCs w:val="24"/>
            </w:rPr>
            <w:t>采购需求：</w:t>
          </w:r>
          <w:r>
            <w:tab/>
          </w:r>
          <w:r>
            <w:fldChar w:fldCharType="begin"/>
          </w:r>
          <w:r>
            <w:instrText xml:space="preserve"> PAGEREF _Toc26729 \h </w:instrText>
          </w:r>
          <w:r>
            <w:fldChar w:fldCharType="separate"/>
          </w:r>
          <w:r>
            <w:t>2</w:t>
          </w:r>
          <w:r>
            <w:fldChar w:fldCharType="end"/>
          </w:r>
          <w:r>
            <w:fldChar w:fldCharType="end"/>
          </w:r>
        </w:p>
        <w:p w14:paraId="4C7D45B4">
          <w:pPr>
            <w:pStyle w:val="11"/>
            <w:tabs>
              <w:tab w:val="right" w:leader="dot" w:pos="9525"/>
              <w:tab w:val="clear" w:pos="9515"/>
            </w:tabs>
          </w:pPr>
          <w:r>
            <w:fldChar w:fldCharType="begin"/>
          </w:r>
          <w:r>
            <w:instrText xml:space="preserve"> HYPERLINK \l "_Toc29353" </w:instrText>
          </w:r>
          <w:r>
            <w:fldChar w:fldCharType="separate"/>
          </w:r>
          <w:r>
            <w:rPr>
              <w:rFonts w:hint="eastAsia" w:ascii="宋体" w:hAnsi="宋体"/>
              <w:szCs w:val="36"/>
            </w:rPr>
            <w:t>第二部分  报价供应商须知</w:t>
          </w:r>
          <w:r>
            <w:tab/>
          </w:r>
          <w:r>
            <w:fldChar w:fldCharType="begin"/>
          </w:r>
          <w:r>
            <w:instrText xml:space="preserve"> PAGEREF _Toc29353 \h </w:instrText>
          </w:r>
          <w:r>
            <w:fldChar w:fldCharType="separate"/>
          </w:r>
          <w:r>
            <w:t>3</w:t>
          </w:r>
          <w:r>
            <w:fldChar w:fldCharType="end"/>
          </w:r>
          <w:r>
            <w:fldChar w:fldCharType="end"/>
          </w:r>
        </w:p>
        <w:p w14:paraId="7CE7EA38">
          <w:pPr>
            <w:pStyle w:val="11"/>
            <w:tabs>
              <w:tab w:val="right" w:leader="dot" w:pos="9525"/>
              <w:tab w:val="clear" w:pos="9515"/>
            </w:tabs>
          </w:pPr>
          <w:r>
            <w:fldChar w:fldCharType="begin"/>
          </w:r>
          <w:r>
            <w:instrText xml:space="preserve"> HYPERLINK \l "_Toc27291" </w:instrText>
          </w:r>
          <w:r>
            <w:fldChar w:fldCharType="separate"/>
          </w:r>
          <w:r>
            <w:rPr>
              <w:rFonts w:hint="eastAsia" w:ascii="宋体" w:hAnsi="宋体"/>
              <w:szCs w:val="36"/>
            </w:rPr>
            <w:t>第三部分  询价内容及要求</w:t>
          </w:r>
          <w:r>
            <w:tab/>
          </w:r>
          <w:r>
            <w:fldChar w:fldCharType="begin"/>
          </w:r>
          <w:r>
            <w:instrText xml:space="preserve"> PAGEREF _Toc27291 \h </w:instrText>
          </w:r>
          <w:r>
            <w:fldChar w:fldCharType="separate"/>
          </w:r>
          <w:r>
            <w:t>5</w:t>
          </w:r>
          <w:r>
            <w:fldChar w:fldCharType="end"/>
          </w:r>
          <w:r>
            <w:fldChar w:fldCharType="end"/>
          </w:r>
        </w:p>
        <w:p w14:paraId="681172C2">
          <w:pPr>
            <w:pStyle w:val="11"/>
            <w:tabs>
              <w:tab w:val="right" w:leader="dot" w:pos="9525"/>
              <w:tab w:val="clear" w:pos="9515"/>
            </w:tabs>
          </w:pPr>
          <w:r>
            <w:fldChar w:fldCharType="begin"/>
          </w:r>
          <w:r>
            <w:instrText xml:space="preserve"> HYPERLINK \l "_Toc3042" </w:instrText>
          </w:r>
          <w:r>
            <w:fldChar w:fldCharType="separate"/>
          </w:r>
          <w:r>
            <w:rPr>
              <w:rFonts w:hint="eastAsia" w:ascii="宋体" w:hAnsi="宋体"/>
              <w:szCs w:val="32"/>
            </w:rPr>
            <w:t>第四部分  报价文件格式</w:t>
          </w:r>
          <w:r>
            <w:tab/>
          </w:r>
          <w:r>
            <w:fldChar w:fldCharType="begin"/>
          </w:r>
          <w:r>
            <w:instrText xml:space="preserve"> PAGEREF _Toc3042 \h </w:instrText>
          </w:r>
          <w:r>
            <w:fldChar w:fldCharType="separate"/>
          </w:r>
          <w:r>
            <w:t>8</w:t>
          </w:r>
          <w:r>
            <w:fldChar w:fldCharType="end"/>
          </w:r>
          <w:r>
            <w:fldChar w:fldCharType="end"/>
          </w:r>
        </w:p>
        <w:p w14:paraId="006C659B">
          <w:pPr>
            <w:pStyle w:val="11"/>
            <w:tabs>
              <w:tab w:val="right" w:leader="dot" w:pos="9525"/>
              <w:tab w:val="clear" w:pos="9515"/>
            </w:tabs>
          </w:pPr>
          <w:r>
            <w:fldChar w:fldCharType="begin"/>
          </w:r>
          <w:r>
            <w:instrText xml:space="preserve"> HYPERLINK \l "_Toc25899" </w:instrText>
          </w:r>
          <w:r>
            <w:fldChar w:fldCharType="separate"/>
          </w:r>
          <w:r>
            <w:rPr>
              <w:rFonts w:hint="eastAsia" w:ascii="宋体" w:hAnsi="宋体" w:cs="宋体"/>
              <w:szCs w:val="28"/>
            </w:rPr>
            <w:t>格式1     报   价  书</w:t>
          </w:r>
          <w:r>
            <w:tab/>
          </w:r>
          <w:r>
            <w:fldChar w:fldCharType="begin"/>
          </w:r>
          <w:r>
            <w:instrText xml:space="preserve"> PAGEREF _Toc25899 \h </w:instrText>
          </w:r>
          <w:r>
            <w:fldChar w:fldCharType="separate"/>
          </w:r>
          <w:r>
            <w:t>9</w:t>
          </w:r>
          <w:r>
            <w:fldChar w:fldCharType="end"/>
          </w:r>
          <w:r>
            <w:fldChar w:fldCharType="end"/>
          </w:r>
        </w:p>
        <w:p w14:paraId="598298B7">
          <w:pPr>
            <w:pStyle w:val="11"/>
            <w:tabs>
              <w:tab w:val="right" w:leader="dot" w:pos="9525"/>
              <w:tab w:val="clear" w:pos="9515"/>
            </w:tabs>
          </w:pPr>
          <w:r>
            <w:fldChar w:fldCharType="begin"/>
          </w:r>
          <w:r>
            <w:instrText xml:space="preserve"> HYPERLINK \l "_Toc22694" </w:instrText>
          </w:r>
          <w:r>
            <w:fldChar w:fldCharType="separate"/>
          </w:r>
          <w:r>
            <w:rPr>
              <w:rFonts w:hint="eastAsia" w:ascii="宋体" w:hAnsi="宋体" w:cs="宋体"/>
              <w:szCs w:val="28"/>
            </w:rPr>
            <w:t>格式2     报价一览表</w:t>
          </w:r>
          <w:r>
            <w:tab/>
          </w:r>
          <w:r>
            <w:fldChar w:fldCharType="begin"/>
          </w:r>
          <w:r>
            <w:instrText xml:space="preserve"> PAGEREF _Toc22694 \h </w:instrText>
          </w:r>
          <w:r>
            <w:fldChar w:fldCharType="separate"/>
          </w:r>
          <w:r>
            <w:t>10</w:t>
          </w:r>
          <w:r>
            <w:fldChar w:fldCharType="end"/>
          </w:r>
          <w:r>
            <w:fldChar w:fldCharType="end"/>
          </w:r>
        </w:p>
        <w:p w14:paraId="0229812C">
          <w:pPr>
            <w:pStyle w:val="11"/>
            <w:tabs>
              <w:tab w:val="right" w:leader="dot" w:pos="9525"/>
              <w:tab w:val="clear" w:pos="9515"/>
            </w:tabs>
          </w:pPr>
          <w:r>
            <w:fldChar w:fldCharType="begin"/>
          </w:r>
          <w:r>
            <w:instrText xml:space="preserve"> HYPERLINK \l "_Toc7202" </w:instrText>
          </w:r>
          <w:r>
            <w:fldChar w:fldCharType="separate"/>
          </w:r>
          <w:r>
            <w:rPr>
              <w:rFonts w:hint="eastAsia" w:hAnsi="宋体"/>
            </w:rPr>
            <w:t xml:space="preserve">格式3   </w:t>
          </w:r>
          <w:r>
            <w:rPr>
              <w:rFonts w:hint="eastAsia" w:ascii="宋体" w:hAnsi="宋体"/>
            </w:rPr>
            <w:t xml:space="preserve">  分项报价明细表</w:t>
          </w:r>
          <w:r>
            <w:tab/>
          </w:r>
          <w:r>
            <w:fldChar w:fldCharType="begin"/>
          </w:r>
          <w:r>
            <w:instrText xml:space="preserve"> PAGEREF _Toc7202 \h </w:instrText>
          </w:r>
          <w:r>
            <w:fldChar w:fldCharType="separate"/>
          </w:r>
          <w:r>
            <w:t>11</w:t>
          </w:r>
          <w:r>
            <w:fldChar w:fldCharType="end"/>
          </w:r>
          <w:r>
            <w:fldChar w:fldCharType="end"/>
          </w:r>
        </w:p>
        <w:p w14:paraId="0D4D2804">
          <w:pPr>
            <w:pStyle w:val="11"/>
            <w:tabs>
              <w:tab w:val="right" w:leader="dot" w:pos="9525"/>
              <w:tab w:val="clear" w:pos="9515"/>
            </w:tabs>
          </w:pPr>
          <w:r>
            <w:fldChar w:fldCharType="begin"/>
          </w:r>
          <w:r>
            <w:instrText xml:space="preserve"> HYPERLINK \l "_Toc25622" </w:instrText>
          </w:r>
          <w:r>
            <w:fldChar w:fldCharType="separate"/>
          </w:r>
          <w:r>
            <w:rPr>
              <w:rFonts w:hint="eastAsia" w:ascii="宋体" w:hAnsi="宋体" w:cs="宋体"/>
              <w:szCs w:val="28"/>
            </w:rPr>
            <w:t>格式4     资格声明函</w:t>
          </w:r>
          <w:r>
            <w:tab/>
          </w:r>
          <w:r>
            <w:fldChar w:fldCharType="begin"/>
          </w:r>
          <w:r>
            <w:instrText xml:space="preserve"> PAGEREF _Toc25622 \h </w:instrText>
          </w:r>
          <w:r>
            <w:fldChar w:fldCharType="separate"/>
          </w:r>
          <w:r>
            <w:t>12</w:t>
          </w:r>
          <w:r>
            <w:fldChar w:fldCharType="end"/>
          </w:r>
          <w:r>
            <w:fldChar w:fldCharType="end"/>
          </w:r>
        </w:p>
        <w:p w14:paraId="6404C951">
          <w:pPr>
            <w:pStyle w:val="11"/>
            <w:tabs>
              <w:tab w:val="right" w:leader="dot" w:pos="9525"/>
              <w:tab w:val="clear" w:pos="9515"/>
            </w:tabs>
          </w:pPr>
          <w:r>
            <w:fldChar w:fldCharType="begin"/>
          </w:r>
          <w:r>
            <w:instrText xml:space="preserve"> HYPERLINK \l "_Toc20593" </w:instrText>
          </w:r>
          <w:r>
            <w:fldChar w:fldCharType="separate"/>
          </w:r>
          <w:r>
            <w:rPr>
              <w:rFonts w:hint="eastAsia" w:ascii="宋体" w:hAnsi="宋体" w:cs="宋体"/>
              <w:szCs w:val="28"/>
            </w:rPr>
            <w:t>格式5     法定代表人授权书(原件)</w:t>
          </w:r>
          <w:r>
            <w:tab/>
          </w:r>
          <w:r>
            <w:fldChar w:fldCharType="begin"/>
          </w:r>
          <w:r>
            <w:instrText xml:space="preserve"> PAGEREF _Toc20593 \h </w:instrText>
          </w:r>
          <w:r>
            <w:fldChar w:fldCharType="separate"/>
          </w:r>
          <w:r>
            <w:t>13</w:t>
          </w:r>
          <w:r>
            <w:fldChar w:fldCharType="end"/>
          </w:r>
          <w:r>
            <w:fldChar w:fldCharType="end"/>
          </w:r>
        </w:p>
        <w:p w14:paraId="26AC0B2C">
          <w:pPr>
            <w:pStyle w:val="11"/>
            <w:tabs>
              <w:tab w:val="right" w:leader="dot" w:pos="9525"/>
              <w:tab w:val="clear" w:pos="9515"/>
            </w:tabs>
          </w:pPr>
          <w:r>
            <w:fldChar w:fldCharType="begin"/>
          </w:r>
          <w:r>
            <w:instrText xml:space="preserve"> HYPERLINK \l "_Toc3179" </w:instrText>
          </w:r>
          <w:r>
            <w:fldChar w:fldCharType="separate"/>
          </w:r>
          <w:r>
            <w:rPr>
              <w:rFonts w:hint="eastAsia" w:ascii="宋体" w:hAnsi="宋体" w:cs="宋体"/>
              <w:szCs w:val="28"/>
            </w:rPr>
            <w:t>格式6     资格声明函</w:t>
          </w:r>
          <w:r>
            <w:tab/>
          </w:r>
          <w:r>
            <w:fldChar w:fldCharType="begin"/>
          </w:r>
          <w:r>
            <w:instrText xml:space="preserve"> PAGEREF _Toc3179 \h </w:instrText>
          </w:r>
          <w:r>
            <w:fldChar w:fldCharType="separate"/>
          </w:r>
          <w:r>
            <w:t>14</w:t>
          </w:r>
          <w:r>
            <w:fldChar w:fldCharType="end"/>
          </w:r>
          <w:r>
            <w:fldChar w:fldCharType="end"/>
          </w:r>
        </w:p>
        <w:p w14:paraId="313570F9">
          <w:pPr>
            <w:pStyle w:val="11"/>
            <w:tabs>
              <w:tab w:val="right" w:leader="dot" w:pos="9525"/>
              <w:tab w:val="clear" w:pos="9515"/>
            </w:tabs>
          </w:pPr>
          <w:r>
            <w:fldChar w:fldCharType="begin"/>
          </w:r>
          <w:r>
            <w:instrText xml:space="preserve"> HYPERLINK \l "_Toc11346" </w:instrText>
          </w:r>
          <w:r>
            <w:fldChar w:fldCharType="separate"/>
          </w:r>
          <w:r>
            <w:rPr>
              <w:rFonts w:hint="eastAsia" w:ascii="宋体" w:hAnsi="宋体" w:cs="宋体"/>
              <w:szCs w:val="28"/>
            </w:rPr>
            <w:t>格式7     售后服务承诺</w:t>
          </w:r>
          <w:r>
            <w:tab/>
          </w:r>
          <w:r>
            <w:fldChar w:fldCharType="begin"/>
          </w:r>
          <w:r>
            <w:instrText xml:space="preserve"> PAGEREF _Toc11346 \h </w:instrText>
          </w:r>
          <w:r>
            <w:fldChar w:fldCharType="separate"/>
          </w:r>
          <w:r>
            <w:t>15</w:t>
          </w:r>
          <w:r>
            <w:fldChar w:fldCharType="end"/>
          </w:r>
          <w:r>
            <w:fldChar w:fldCharType="end"/>
          </w:r>
        </w:p>
        <w:p w14:paraId="6A3BE010">
          <w:pPr>
            <w:pStyle w:val="11"/>
            <w:spacing w:before="0" w:after="0" w:line="400" w:lineRule="exact"/>
            <w:rPr>
              <w:rFonts w:ascii="宋体" w:hAnsi="宋体" w:cs="宋体"/>
              <w:sz w:val="24"/>
              <w:szCs w:val="24"/>
            </w:rPr>
          </w:pPr>
          <w:r>
            <w:rPr>
              <w:rFonts w:hint="eastAsia" w:ascii="宋体" w:hAnsi="宋体" w:cs="宋体"/>
              <w:szCs w:val="24"/>
            </w:rPr>
            <w:fldChar w:fldCharType="end"/>
          </w:r>
        </w:p>
      </w:sdtContent>
    </w:sdt>
    <w:p w14:paraId="160FBD53">
      <w:pPr>
        <w:spacing w:line="440" w:lineRule="exact"/>
        <w:rPr>
          <w:rFonts w:ascii="宋体" w:hAnsi="宋体" w:cs="宋体"/>
          <w:sz w:val="28"/>
          <w:szCs w:val="28"/>
        </w:rPr>
      </w:pPr>
    </w:p>
    <w:p w14:paraId="74DEE820"/>
    <w:p w14:paraId="267BFEB3"/>
    <w:p w14:paraId="7DE6E23B"/>
    <w:p w14:paraId="1D81DD08"/>
    <w:p w14:paraId="1A094F74"/>
    <w:p w14:paraId="7239DCEB"/>
    <w:p w14:paraId="30DD2406"/>
    <w:p w14:paraId="2EBBCF60"/>
    <w:p w14:paraId="760F5D81">
      <w:pPr>
        <w:pStyle w:val="14"/>
      </w:pPr>
    </w:p>
    <w:p w14:paraId="46831094"/>
    <w:p w14:paraId="2D1FDB34">
      <w:pPr>
        <w:pStyle w:val="14"/>
      </w:pPr>
    </w:p>
    <w:p w14:paraId="3A2920C6"/>
    <w:p w14:paraId="56DB1F53">
      <w:pPr>
        <w:pStyle w:val="21"/>
        <w:rPr>
          <w:color w:val="auto"/>
        </w:rPr>
      </w:pPr>
    </w:p>
    <w:p w14:paraId="2F4D935D">
      <w:pPr>
        <w:pStyle w:val="21"/>
        <w:rPr>
          <w:color w:val="auto"/>
        </w:rPr>
      </w:pPr>
    </w:p>
    <w:p w14:paraId="4E1B12F4">
      <w:pPr>
        <w:pStyle w:val="21"/>
        <w:rPr>
          <w:color w:val="auto"/>
        </w:rPr>
      </w:pPr>
    </w:p>
    <w:p w14:paraId="7FB2EF02">
      <w:pPr>
        <w:pStyle w:val="21"/>
        <w:rPr>
          <w:color w:val="auto"/>
        </w:rPr>
      </w:pPr>
    </w:p>
    <w:p w14:paraId="0E880DCD">
      <w:pPr>
        <w:pStyle w:val="21"/>
        <w:rPr>
          <w:color w:val="auto"/>
        </w:rPr>
      </w:pPr>
    </w:p>
    <w:p w14:paraId="14861E82">
      <w:pPr>
        <w:pStyle w:val="21"/>
        <w:rPr>
          <w:color w:val="auto"/>
        </w:rPr>
      </w:pPr>
    </w:p>
    <w:p w14:paraId="784D1B11">
      <w:pPr>
        <w:pStyle w:val="21"/>
        <w:rPr>
          <w:color w:val="auto"/>
        </w:rPr>
      </w:pPr>
    </w:p>
    <w:p w14:paraId="41146412">
      <w:pPr>
        <w:pStyle w:val="4"/>
        <w:spacing w:before="0" w:after="0" w:line="360" w:lineRule="auto"/>
        <w:jc w:val="center"/>
        <w:rPr>
          <w:rFonts w:ascii="宋体" w:hAnsi="宋体" w:eastAsia="宋体"/>
          <w:sz w:val="36"/>
          <w:szCs w:val="36"/>
        </w:rPr>
      </w:pPr>
      <w:bookmarkStart w:id="0" w:name="_Toc10914"/>
      <w:bookmarkStart w:id="1" w:name="_Toc18666"/>
      <w:bookmarkStart w:id="2" w:name="_Toc26208"/>
      <w:bookmarkStart w:id="3" w:name="_Toc134733479"/>
      <w:bookmarkStart w:id="4" w:name="_Toc9763"/>
      <w:r>
        <w:rPr>
          <w:rFonts w:hint="eastAsia" w:ascii="宋体" w:hAnsi="宋体" w:eastAsia="宋体"/>
          <w:sz w:val="36"/>
          <w:szCs w:val="36"/>
        </w:rPr>
        <w:t>第一部分    询价邀请</w:t>
      </w:r>
      <w:bookmarkEnd w:id="0"/>
      <w:bookmarkEnd w:id="1"/>
      <w:bookmarkEnd w:id="2"/>
      <w:bookmarkEnd w:id="3"/>
      <w:bookmarkEnd w:id="4"/>
    </w:p>
    <w:p w14:paraId="464FDAFC">
      <w:pPr>
        <w:pStyle w:val="14"/>
        <w:spacing w:line="400" w:lineRule="exact"/>
        <w:ind w:firstLine="480" w:firstLineChars="200"/>
        <w:jc w:val="left"/>
        <w:rPr>
          <w:i w:val="0"/>
          <w:iCs w:val="0"/>
          <w:sz w:val="24"/>
          <w:szCs w:val="24"/>
        </w:rPr>
      </w:pPr>
      <w:bookmarkStart w:id="5" w:name="_Toc35222536"/>
      <w:bookmarkStart w:id="6" w:name="_Toc36146204"/>
      <w:bookmarkStart w:id="7" w:name="_Toc54513051"/>
      <w:bookmarkStart w:id="8" w:name="_Toc108260365"/>
      <w:bookmarkStart w:id="9" w:name="_Toc35941127"/>
      <w:bookmarkStart w:id="10" w:name="_Toc3785637"/>
      <w:bookmarkStart w:id="11" w:name="_Toc33775520"/>
      <w:bookmarkStart w:id="12" w:name="_Toc34703823"/>
      <w:bookmarkStart w:id="13" w:name="_Toc425276503"/>
      <w:bookmarkStart w:id="14" w:name="_Toc108257116"/>
      <w:bookmarkStart w:id="15" w:name="_Toc60130052"/>
      <w:bookmarkStart w:id="16" w:name="_Toc98731630"/>
      <w:bookmarkStart w:id="17" w:name="_Toc34745149"/>
      <w:bookmarkStart w:id="18" w:name="_Toc35068743"/>
      <w:bookmarkStart w:id="19" w:name="_Toc87857945"/>
      <w:bookmarkStart w:id="20" w:name="_Toc34664278"/>
      <w:bookmarkStart w:id="21" w:name="_Toc35071897"/>
      <w:bookmarkStart w:id="22" w:name="_Toc105389203"/>
      <w:bookmarkStart w:id="23" w:name="_Toc40761347"/>
      <w:bookmarkStart w:id="24" w:name="_Toc35742634"/>
      <w:bookmarkStart w:id="25" w:name="_Toc34789935"/>
      <w:bookmarkStart w:id="26" w:name="_Toc108257590"/>
      <w:bookmarkStart w:id="27" w:name="_Toc33953164"/>
      <w:bookmarkStart w:id="28" w:name="_Toc35107772"/>
      <w:bookmarkStart w:id="29" w:name="_Toc3785675"/>
      <w:bookmarkStart w:id="30" w:name="_Toc35599967"/>
      <w:bookmarkStart w:id="31" w:name="_Toc93397984"/>
      <w:bookmarkStart w:id="32" w:name="_Toc98672988"/>
      <w:bookmarkStart w:id="33" w:name="_Toc53570175"/>
      <w:bookmarkStart w:id="34" w:name="_Toc108257466"/>
      <w:bookmarkStart w:id="35" w:name="_Toc108257397"/>
      <w:bookmarkStart w:id="36" w:name="_Toc3785513"/>
      <w:bookmarkStart w:id="37" w:name="_Toc36123671"/>
      <w:bookmarkStart w:id="38" w:name="_Toc35622007"/>
      <w:bookmarkStart w:id="39" w:name="_Toc93397582"/>
      <w:bookmarkStart w:id="40" w:name="_Toc3785461"/>
      <w:bookmarkStart w:id="41" w:name="_Toc53335577"/>
      <w:r>
        <w:rPr>
          <w:rFonts w:hint="eastAsia" w:ascii="宋体" w:hAnsi="宋体"/>
          <w:i w:val="0"/>
          <w:iCs w:val="0"/>
          <w:sz w:val="24"/>
          <w:szCs w:val="24"/>
        </w:rPr>
        <w:t xml:space="preserve"> 泉州师范学院继续教育学院以询价的方</w:t>
      </w:r>
      <w:r>
        <w:rPr>
          <w:rFonts w:hint="eastAsia" w:ascii="宋体" w:hAnsi="宋体"/>
          <w:i w:val="0"/>
          <w:iCs w:val="0"/>
          <w:spacing w:val="-6"/>
          <w:sz w:val="24"/>
          <w:szCs w:val="24"/>
        </w:rPr>
        <w:t>式对以下项目进行采购，欢迎合格的受邀供应商参加报价。</w:t>
      </w:r>
    </w:p>
    <w:p w14:paraId="0090C43A">
      <w:pPr>
        <w:spacing w:line="400" w:lineRule="exact"/>
        <w:ind w:firstLine="480" w:firstLineChars="200"/>
        <w:rPr>
          <w:rFonts w:ascii="宋体" w:hAnsi="宋体"/>
          <w:sz w:val="24"/>
        </w:rPr>
      </w:pPr>
      <w:r>
        <w:rPr>
          <w:rFonts w:hint="eastAsia" w:ascii="宋体" w:hAnsi="宋体"/>
          <w:sz w:val="24"/>
        </w:rPr>
        <w:t>一、项目基本情况</w:t>
      </w:r>
    </w:p>
    <w:p w14:paraId="4CC48DE8">
      <w:pPr>
        <w:spacing w:line="400" w:lineRule="exact"/>
        <w:ind w:firstLine="480" w:firstLineChars="200"/>
        <w:rPr>
          <w:rFonts w:ascii="宋体" w:hAnsi="宋体"/>
          <w:bCs/>
          <w:sz w:val="24"/>
          <w:u w:val="single"/>
        </w:rPr>
      </w:pPr>
      <w:r>
        <w:rPr>
          <w:rFonts w:hint="eastAsia" w:ascii="宋体" w:hAnsi="宋体"/>
          <w:sz w:val="24"/>
        </w:rPr>
        <w:t>采购编号：</w:t>
      </w:r>
      <w:r>
        <w:rPr>
          <w:rFonts w:hint="eastAsia" w:ascii="宋体" w:hAnsi="宋体"/>
          <w:bCs/>
          <w:sz w:val="24"/>
          <w:u w:val="single"/>
        </w:rPr>
        <w:t xml:space="preserve">  </w:t>
      </w:r>
      <w:r>
        <w:rPr>
          <w:rFonts w:hint="eastAsia" w:ascii="宋体" w:hAnsi="宋体"/>
          <w:sz w:val="28"/>
          <w:szCs w:val="28"/>
          <w:u w:val="single"/>
        </w:rPr>
        <w:t>JXJYXY202</w:t>
      </w:r>
      <w:r>
        <w:rPr>
          <w:rFonts w:hint="eastAsia" w:ascii="宋体" w:hAnsi="宋体"/>
          <w:sz w:val="28"/>
          <w:szCs w:val="28"/>
          <w:u w:val="single"/>
          <w:lang w:val="en-US" w:eastAsia="zh-CN"/>
        </w:rPr>
        <w:t>5</w:t>
      </w:r>
      <w:r>
        <w:rPr>
          <w:rFonts w:hint="eastAsia" w:ascii="宋体" w:hAnsi="宋体"/>
          <w:sz w:val="28"/>
          <w:szCs w:val="28"/>
          <w:u w:val="single"/>
        </w:rPr>
        <w:t>001</w:t>
      </w:r>
      <w:r>
        <w:rPr>
          <w:rFonts w:hint="eastAsia" w:ascii="宋体" w:hAnsi="宋体"/>
          <w:bCs/>
          <w:color w:val="000000" w:themeColor="text1"/>
          <w:sz w:val="24"/>
          <w:u w:val="single"/>
          <w14:textFill>
            <w14:solidFill>
              <w14:schemeClr w14:val="tx1"/>
            </w14:solidFill>
          </w14:textFill>
        </w:rPr>
        <w:t xml:space="preserve">             </w:t>
      </w:r>
    </w:p>
    <w:p w14:paraId="2B84D6E6">
      <w:pPr>
        <w:spacing w:line="400" w:lineRule="exact"/>
        <w:ind w:firstLine="480" w:firstLineChars="200"/>
        <w:rPr>
          <w:rFonts w:ascii="宋体" w:hAnsi="宋体"/>
          <w:bCs/>
          <w:sz w:val="24"/>
        </w:rPr>
      </w:pPr>
      <w:r>
        <w:rPr>
          <w:rFonts w:hint="eastAsia" w:ascii="宋体" w:hAnsi="宋体"/>
          <w:sz w:val="24"/>
        </w:rPr>
        <w:t>项目名称：</w:t>
      </w:r>
      <w:r>
        <w:rPr>
          <w:rFonts w:hint="eastAsia" w:ascii="宋体" w:hAnsi="宋体"/>
          <w:bCs/>
          <w:sz w:val="24"/>
          <w:u w:val="single"/>
        </w:rPr>
        <w:t xml:space="preserve">  </w:t>
      </w:r>
      <w:r>
        <w:rPr>
          <w:rFonts w:hint="eastAsia" w:ascii="宋体" w:hAnsi="宋体"/>
          <w:bCs/>
          <w:sz w:val="24"/>
          <w:u w:val="single"/>
          <w:lang w:val="en-US" w:eastAsia="zh-CN"/>
        </w:rPr>
        <w:t>2025年度全市专业技术人员公需科目培训项目</w:t>
      </w:r>
      <w:r>
        <w:rPr>
          <w:rFonts w:hint="eastAsia" w:ascii="宋体" w:hAnsi="宋体"/>
          <w:sz w:val="24"/>
          <w:u w:val="single"/>
        </w:rPr>
        <w:t xml:space="preserve">      </w:t>
      </w:r>
      <w:r>
        <w:rPr>
          <w:rFonts w:hint="eastAsia" w:ascii="宋体" w:hAnsi="宋体"/>
          <w:sz w:val="24"/>
        </w:rPr>
        <w:t xml:space="preserve">   </w:t>
      </w:r>
    </w:p>
    <w:p w14:paraId="2234FDCA">
      <w:pPr>
        <w:pStyle w:val="21"/>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r>
        <w:rPr>
          <w:rFonts w:hint="eastAsia" w:ascii="宋体" w:hAnsi="宋体" w:eastAsia="宋体" w:cs="Times New Roman"/>
          <w:color w:val="auto"/>
          <w:kern w:val="2"/>
          <w:u w:val="single"/>
          <w:lang w:val="en-US" w:eastAsia="zh-CN"/>
        </w:rPr>
        <w:t xml:space="preserve"> 78000</w:t>
      </w:r>
      <w:r>
        <w:rPr>
          <w:rFonts w:hint="eastAsia" w:ascii="宋体" w:hAnsi="宋体" w:eastAsia="宋体" w:cs="Times New Roman"/>
          <w:color w:val="auto"/>
          <w:kern w:val="2"/>
          <w:u w:val="single"/>
        </w:rPr>
        <w:t>.00元（人民币</w:t>
      </w:r>
      <w:r>
        <w:rPr>
          <w:rFonts w:hint="eastAsia" w:ascii="宋体" w:hAnsi="宋体" w:eastAsia="宋体" w:cs="Times New Roman"/>
          <w:color w:val="auto"/>
          <w:kern w:val="2"/>
          <w:u w:val="single"/>
          <w:lang w:eastAsia="zh-CN"/>
        </w:rPr>
        <w:t>柒万捌仟元整</w:t>
      </w:r>
      <w:r>
        <w:rPr>
          <w:rFonts w:hint="eastAsia" w:ascii="宋体" w:hAnsi="宋体" w:eastAsia="宋体" w:cs="Times New Roman"/>
          <w:color w:val="auto"/>
          <w:kern w:val="2"/>
          <w:u w:val="single"/>
        </w:rPr>
        <w:t>）</w:t>
      </w:r>
    </w:p>
    <w:p w14:paraId="65F8E5C1">
      <w:pPr>
        <w:spacing w:after="156" w:afterLines="50" w:line="440" w:lineRule="exact"/>
        <w:ind w:firstLine="480" w:firstLineChars="200"/>
        <w:outlineLvl w:val="0"/>
        <w:rPr>
          <w:rFonts w:ascii="宋体" w:hAnsi="宋体"/>
          <w:sz w:val="24"/>
        </w:rPr>
      </w:pPr>
      <w:bookmarkStart w:id="42" w:name="_Toc491700004"/>
      <w:bookmarkStart w:id="43" w:name="_Toc26626"/>
      <w:bookmarkStart w:id="44" w:name="_Toc26729"/>
      <w:r>
        <w:rPr>
          <w:rFonts w:hint="eastAsia" w:ascii="宋体" w:hAnsi="宋体"/>
          <w:sz w:val="24"/>
        </w:rPr>
        <w:t>采购需求</w:t>
      </w:r>
      <w:bookmarkEnd w:id="42"/>
      <w:bookmarkEnd w:id="43"/>
      <w:r>
        <w:rPr>
          <w:rFonts w:hint="eastAsia" w:ascii="宋体" w:hAnsi="宋体"/>
          <w:sz w:val="24"/>
        </w:rPr>
        <w:t>：</w:t>
      </w:r>
      <w:bookmarkEnd w:id="44"/>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0026DEC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2FFDF">
            <w:pPr>
              <w:pStyle w:val="13"/>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6ED0EC">
            <w:pPr>
              <w:pStyle w:val="13"/>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51CF70">
            <w:pPr>
              <w:pStyle w:val="13"/>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8FF67F">
            <w:pPr>
              <w:pStyle w:val="13"/>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F034D0">
            <w:pPr>
              <w:pStyle w:val="13"/>
              <w:widowControl/>
              <w:jc w:val="center"/>
              <w:rPr>
                <w:rFonts w:ascii="宋体" w:hAnsi="宋体"/>
                <w:b/>
                <w:bCs/>
              </w:rPr>
            </w:pPr>
            <w:r>
              <w:rPr>
                <w:rFonts w:hint="eastAsia" w:ascii="宋体" w:hAnsi="宋体"/>
                <w:b/>
                <w:bCs/>
              </w:rPr>
              <w:t>询价内容及要求</w:t>
            </w:r>
          </w:p>
        </w:tc>
      </w:tr>
      <w:tr w14:paraId="5ACC6481">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3CB874">
            <w:pPr>
              <w:pStyle w:val="13"/>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2A7D1D46">
            <w:pPr>
              <w:pStyle w:val="13"/>
              <w:widowControl/>
              <w:jc w:val="center"/>
              <w:rPr>
                <w:rFonts w:ascii="宋体" w:hAnsi="宋体"/>
              </w:rPr>
            </w:pPr>
            <w:r>
              <w:rPr>
                <w:rFonts w:hint="eastAsia" w:ascii="宋体" w:hAnsi="宋体" w:cs="Arial Black"/>
                <w:spacing w:val="-6"/>
                <w:kern w:val="2"/>
              </w:rPr>
              <w:t xml:space="preserve"> </w:t>
            </w:r>
            <w:r>
              <w:rPr>
                <w:rFonts w:hint="eastAsia" w:ascii="宋体" w:hAnsi="宋体" w:cs="Arial Black"/>
                <w:spacing w:val="-6"/>
                <w:kern w:val="2"/>
                <w:lang w:val="en-US" w:eastAsia="zh-CN"/>
              </w:rPr>
              <w:t>2025年度全市专业技术人员公需科目培训项目</w:t>
            </w:r>
            <w:r>
              <w:rPr>
                <w:rFonts w:hint="eastAsia" w:ascii="宋体" w:hAnsi="宋体" w:cs="Arial Black"/>
                <w:spacing w:val="-6"/>
                <w:kern w:val="2"/>
              </w:rPr>
              <w:t xml:space="preserve">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D8D448">
            <w:pPr>
              <w:pStyle w:val="13"/>
              <w:widowControl/>
              <w:jc w:val="center"/>
              <w:rPr>
                <w:rFonts w:ascii="宋体" w:hAnsi="宋体"/>
              </w:rPr>
            </w:pPr>
            <w:r>
              <w:rPr>
                <w:rFonts w:hint="eastAsia" w:ascii="宋体" w:hAnsi="宋体"/>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45549D6E">
            <w:pPr>
              <w:pStyle w:val="13"/>
              <w:widowControl/>
              <w:jc w:val="center"/>
              <w:rPr>
                <w:rFonts w:hint="default" w:ascii="宋体" w:hAnsi="宋体" w:eastAsia="宋体"/>
                <w:lang w:val="en-US" w:eastAsia="zh-CN"/>
              </w:rPr>
            </w:pPr>
            <w:r>
              <w:rPr>
                <w:rFonts w:hint="eastAsia" w:ascii="宋体" w:hAnsi="宋体"/>
                <w:lang w:val="en-US" w:eastAsia="zh-CN"/>
              </w:rPr>
              <w:t>78000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8658B">
            <w:pPr>
              <w:pStyle w:val="13"/>
              <w:widowControl/>
              <w:jc w:val="center"/>
              <w:rPr>
                <w:rFonts w:ascii="宋体" w:hAnsi="宋体"/>
              </w:rPr>
            </w:pPr>
            <w:r>
              <w:rPr>
                <w:rFonts w:hint="eastAsia" w:ascii="宋体" w:hAnsi="宋体"/>
              </w:rPr>
              <w:t>详见询价文件  第三部分要求</w:t>
            </w:r>
          </w:p>
        </w:tc>
      </w:tr>
    </w:tbl>
    <w:p w14:paraId="6E388EFD">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0AD26FDB">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4619E66C">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cs="宋体"/>
          <w:sz w:val="24"/>
          <w:lang w:eastAsia="zh-CN"/>
        </w:rPr>
        <w:t>及</w:t>
      </w:r>
      <w:r>
        <w:rPr>
          <w:rFonts w:hint="eastAsia" w:ascii="宋体" w:hAnsi="宋体" w:cs="宋体"/>
          <w:sz w:val="24"/>
          <w:lang w:val="en-US" w:eastAsia="zh-CN"/>
        </w:rPr>
        <w:t>《泉州市人力资源和社会保障局关于开展2025年度全市专业技术人员公需科目培训的通知》（泉人社文〔2025〕80号）文件的要求</w:t>
      </w:r>
      <w:r>
        <w:rPr>
          <w:rFonts w:hint="eastAsia" w:ascii="宋体" w:hAnsi="宋体"/>
          <w:sz w:val="24"/>
        </w:rPr>
        <w:t>；</w:t>
      </w:r>
    </w:p>
    <w:p w14:paraId="6AA98A1C">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05243BF4">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年</w:t>
      </w:r>
      <w:r>
        <w:rPr>
          <w:rFonts w:hint="eastAsia" w:ascii="宋体" w:hAnsi="宋体"/>
          <w:color w:val="000000" w:themeColor="text1"/>
          <w:sz w:val="24"/>
          <w:u w:val="single"/>
          <w14:textFill>
            <w14:solidFill>
              <w14:schemeClr w14:val="tx1"/>
            </w14:solidFill>
          </w14:textFill>
        </w:rPr>
        <w:t xml:space="preserve"> 1</w:t>
      </w:r>
      <w:r>
        <w:rPr>
          <w:rFonts w:hint="eastAsia" w:ascii="宋体" w:hAnsi="宋体"/>
          <w:color w:val="000000" w:themeColor="text1"/>
          <w:sz w:val="24"/>
          <w:u w:val="single"/>
          <w:lang w:val="en-US" w:eastAsia="zh-CN"/>
          <w14:textFill>
            <w14:solidFill>
              <w14:schemeClr w14:val="tx1"/>
            </w14:solidFill>
          </w14:textFill>
        </w:rPr>
        <w:t>0</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23</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时</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北</w:t>
      </w:r>
      <w:r>
        <w:rPr>
          <w:rFonts w:hint="eastAsia" w:ascii="宋体" w:hAnsi="宋体"/>
          <w:sz w:val="24"/>
        </w:rPr>
        <w:t>京时间)。（从询价公告发布之日起至供应商提交响应文件截止之日止不得少于3个工作日）。</w:t>
      </w:r>
    </w:p>
    <w:p w14:paraId="5A1CA2B5">
      <w:pPr>
        <w:widowControl/>
        <w:spacing w:line="400" w:lineRule="exact"/>
        <w:ind w:firstLine="480" w:firstLineChars="200"/>
        <w:rPr>
          <w:rFonts w:ascii="宋体" w:hAnsi="宋体" w:cs="宋体"/>
          <w:sz w:val="24"/>
        </w:rPr>
      </w:pPr>
      <w:r>
        <w:rPr>
          <w:rFonts w:hint="eastAsia" w:ascii="宋体" w:hAnsi="宋体"/>
          <w:sz w:val="24"/>
        </w:rPr>
        <w:t>四、询价时间：</w:t>
      </w:r>
      <w:r>
        <w:rPr>
          <w:rFonts w:hint="eastAsia" w:ascii="宋体" w:hAnsi="宋体"/>
          <w:sz w:val="24"/>
          <w:u w:val="single"/>
        </w:rPr>
        <w:t xml:space="preserve"> 202</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1</w:t>
      </w:r>
      <w:r>
        <w:rPr>
          <w:rFonts w:hint="eastAsia" w:ascii="宋体" w:hAnsi="宋体"/>
          <w:sz w:val="24"/>
          <w:u w:val="single"/>
          <w:lang w:val="en-US" w:eastAsia="zh-CN"/>
        </w:rPr>
        <w:t>0</w:t>
      </w:r>
      <w:r>
        <w:rPr>
          <w:rFonts w:hint="eastAsia" w:ascii="宋体" w:hAnsi="宋体"/>
          <w:sz w:val="24"/>
        </w:rPr>
        <w:t>月</w:t>
      </w:r>
      <w:r>
        <w:rPr>
          <w:rFonts w:hint="eastAsia" w:ascii="宋体" w:hAnsi="宋体"/>
          <w:sz w:val="24"/>
          <w:u w:val="single"/>
          <w:lang w:val="en-US" w:eastAsia="zh-CN"/>
        </w:rPr>
        <w:t>23</w:t>
      </w:r>
      <w:bookmarkStart w:id="104" w:name="_GoBack"/>
      <w:bookmarkEnd w:id="104"/>
      <w:r>
        <w:rPr>
          <w:rFonts w:hint="eastAsia" w:ascii="宋体" w:hAnsi="宋体"/>
          <w:sz w:val="24"/>
        </w:rPr>
        <w:t>日</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ascii="宋体" w:hAnsi="宋体"/>
          <w:sz w:val="24"/>
        </w:rPr>
        <w:t>(</w:t>
      </w:r>
      <w:r>
        <w:rPr>
          <w:rFonts w:hint="eastAsia" w:ascii="宋体" w:hAnsi="宋体"/>
          <w:sz w:val="24"/>
        </w:rPr>
        <w:t>北京时间)</w:t>
      </w:r>
    </w:p>
    <w:p w14:paraId="179AD3E5">
      <w:pPr>
        <w:widowControl/>
        <w:spacing w:line="400" w:lineRule="exact"/>
        <w:ind w:firstLine="480" w:firstLineChars="200"/>
        <w:rPr>
          <w:rFonts w:ascii="宋体" w:hAnsi="宋体" w:cs="宋体"/>
          <w:sz w:val="24"/>
        </w:rPr>
      </w:pPr>
      <w:r>
        <w:rPr>
          <w:rFonts w:hint="eastAsia" w:ascii="宋体" w:hAnsi="宋体" w:cs="宋体"/>
          <w:sz w:val="24"/>
        </w:rPr>
        <w:t>五、报价响应文件递交及询价地点：</w:t>
      </w:r>
      <w:r>
        <w:rPr>
          <w:rFonts w:ascii="宋体" w:hAnsi="宋体" w:cs="宋体"/>
          <w:sz w:val="24"/>
        </w:rPr>
        <w:t>泉州市丰泽区东海大街398号</w:t>
      </w:r>
      <w:r>
        <w:rPr>
          <w:rFonts w:hint="eastAsia" w:ascii="宋体" w:hAnsi="宋体" w:cs="宋体"/>
          <w:sz w:val="24"/>
        </w:rPr>
        <w:t>泉州师范学院文科楼A32</w:t>
      </w:r>
      <w:r>
        <w:rPr>
          <w:rFonts w:hint="eastAsia" w:ascii="宋体" w:hAnsi="宋体" w:cs="宋体"/>
          <w:sz w:val="24"/>
          <w:lang w:val="en-US" w:eastAsia="zh-CN"/>
        </w:rPr>
        <w:t>2</w:t>
      </w:r>
      <w:r>
        <w:rPr>
          <w:rFonts w:hint="eastAsia" w:ascii="宋体" w:hAnsi="宋体" w:cs="宋体"/>
          <w:sz w:val="24"/>
        </w:rPr>
        <w:t>办公室。</w:t>
      </w:r>
    </w:p>
    <w:p w14:paraId="29BFBF60">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凡对本次招标有疑义的，请以信函、电话或来人与我校联系，联系人：</w:t>
      </w:r>
      <w:r>
        <w:rPr>
          <w:rFonts w:hint="eastAsia" w:ascii="宋体" w:hAnsi="宋体"/>
          <w:sz w:val="24"/>
          <w:lang w:eastAsia="zh-CN"/>
        </w:rPr>
        <w:t>吴</w:t>
      </w:r>
      <w:r>
        <w:rPr>
          <w:rFonts w:hint="eastAsia" w:ascii="宋体" w:hAnsi="宋体"/>
          <w:sz w:val="24"/>
        </w:rPr>
        <w:t>老师，联系电话：227</w:t>
      </w:r>
      <w:r>
        <w:rPr>
          <w:rFonts w:hint="eastAsia" w:ascii="宋体" w:hAnsi="宋体"/>
          <w:sz w:val="24"/>
          <w:lang w:val="en-US" w:eastAsia="zh-CN"/>
        </w:rPr>
        <w:t>69418</w:t>
      </w:r>
      <w:r>
        <w:rPr>
          <w:rFonts w:hint="eastAsia" w:ascii="宋体" w:hAnsi="宋体" w:cs="宋体"/>
          <w:sz w:val="24"/>
          <w:lang w:val="zh-CN"/>
        </w:rPr>
        <w:t>。</w:t>
      </w:r>
    </w:p>
    <w:p w14:paraId="3C1D8EC8">
      <w:pPr>
        <w:pStyle w:val="2"/>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询价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54FB5E61">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4A609344">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4126"/>
      <w:bookmarkStart w:id="46" w:name="_Toc29353"/>
      <w:r>
        <w:rPr>
          <w:rFonts w:hint="eastAsia" w:ascii="宋体" w:hAnsi="宋体"/>
          <w:b/>
          <w:sz w:val="36"/>
          <w:szCs w:val="36"/>
        </w:rPr>
        <w:t>第二部分  报价供应商须知</w:t>
      </w:r>
      <w:bookmarkEnd w:id="45"/>
      <w:bookmarkEnd w:id="46"/>
    </w:p>
    <w:p w14:paraId="75FE8459">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240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02832B5">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612E24A4">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761E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19781B0">
            <w:pPr>
              <w:spacing w:line="440" w:lineRule="exact"/>
              <w:jc w:val="center"/>
              <w:rPr>
                <w:rFonts w:ascii="宋体" w:hAnsi="宋体"/>
                <w:b/>
                <w:sz w:val="24"/>
              </w:rPr>
            </w:pPr>
            <w:r>
              <w:rPr>
                <w:rFonts w:hint="eastAsia" w:ascii="宋体" w:hAnsi="宋体"/>
                <w:b/>
                <w:sz w:val="24"/>
              </w:rPr>
              <w:t>1</w:t>
            </w:r>
          </w:p>
        </w:tc>
        <w:tc>
          <w:tcPr>
            <w:tcW w:w="8951" w:type="dxa"/>
            <w:vAlign w:val="center"/>
          </w:tcPr>
          <w:p w14:paraId="6C571068">
            <w:pPr>
              <w:pStyle w:val="2"/>
              <w:spacing w:after="0" w:line="440" w:lineRule="exact"/>
              <w:ind w:firstLine="0" w:firstLineChars="0"/>
              <w:rPr>
                <w:rFonts w:ascii="宋体" w:hAnsi="宋体" w:cs="宋体"/>
                <w:sz w:val="24"/>
              </w:rPr>
            </w:pPr>
            <w:r>
              <w:rPr>
                <w:rFonts w:hint="eastAsia" w:ascii="宋体" w:hAnsi="宋体" w:cs="宋体"/>
                <w:sz w:val="24"/>
              </w:rPr>
              <w:t>采购人：泉州师范学院继续教育学院</w:t>
            </w:r>
          </w:p>
          <w:p w14:paraId="631D4CF5">
            <w:pPr>
              <w:pStyle w:val="2"/>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1715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F5D641E">
            <w:pPr>
              <w:spacing w:line="440" w:lineRule="exact"/>
              <w:jc w:val="center"/>
              <w:rPr>
                <w:rFonts w:ascii="宋体" w:hAnsi="宋体"/>
                <w:b/>
                <w:sz w:val="24"/>
              </w:rPr>
            </w:pPr>
            <w:r>
              <w:rPr>
                <w:rFonts w:hint="eastAsia" w:ascii="宋体" w:hAnsi="宋体"/>
                <w:b/>
                <w:sz w:val="24"/>
              </w:rPr>
              <w:t>2</w:t>
            </w:r>
          </w:p>
        </w:tc>
        <w:tc>
          <w:tcPr>
            <w:tcW w:w="8951" w:type="dxa"/>
            <w:vAlign w:val="center"/>
          </w:tcPr>
          <w:p w14:paraId="3CD6DFB0">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A504878">
            <w:pPr>
              <w:pStyle w:val="2"/>
              <w:spacing w:after="0" w:line="360" w:lineRule="auto"/>
              <w:ind w:firstLine="0" w:firstLineChars="0"/>
              <w:rPr>
                <w:rFonts w:ascii="宋体" w:hAnsi="宋体"/>
                <w:sz w:val="24"/>
              </w:rPr>
            </w:pPr>
            <w:r>
              <w:rPr>
                <w:rFonts w:hint="eastAsia" w:ascii="宋体" w:hAnsi="宋体"/>
                <w:sz w:val="24"/>
              </w:rPr>
              <w:t>1、合格有效的营业执照副本复印件；</w:t>
            </w:r>
          </w:p>
          <w:p w14:paraId="14F8DBCB">
            <w:pPr>
              <w:pStyle w:val="2"/>
              <w:spacing w:after="0" w:line="360" w:lineRule="auto"/>
              <w:ind w:firstLine="0" w:firstLineChars="0"/>
              <w:rPr>
                <w:rFonts w:ascii="宋体" w:hAnsi="宋体"/>
                <w:sz w:val="24"/>
              </w:rPr>
            </w:pPr>
            <w:r>
              <w:rPr>
                <w:rFonts w:hint="eastAsia" w:ascii="宋体" w:hAnsi="宋体"/>
                <w:sz w:val="24"/>
              </w:rPr>
              <w:t>2、法定代表人对投标代表的授权委托书（原件）；</w:t>
            </w:r>
          </w:p>
          <w:p w14:paraId="2A14B711">
            <w:pPr>
              <w:pStyle w:val="2"/>
              <w:spacing w:after="0" w:line="360" w:lineRule="auto"/>
              <w:ind w:firstLine="0" w:firstLineChars="0"/>
              <w:rPr>
                <w:rFonts w:ascii="宋体" w:hAnsi="宋体"/>
                <w:sz w:val="24"/>
              </w:rPr>
            </w:pPr>
            <w:r>
              <w:rPr>
                <w:rFonts w:hint="eastAsia" w:ascii="宋体" w:hAnsi="宋体"/>
                <w:sz w:val="24"/>
              </w:rPr>
              <w:t>3、法定代表人身份证正反面有效复印件；</w:t>
            </w:r>
          </w:p>
          <w:p w14:paraId="77BFC31E">
            <w:pPr>
              <w:pStyle w:val="2"/>
              <w:spacing w:after="0" w:line="360" w:lineRule="auto"/>
              <w:ind w:firstLine="0" w:firstLineChars="0"/>
              <w:rPr>
                <w:rFonts w:ascii="宋体" w:hAnsi="宋体"/>
                <w:sz w:val="24"/>
              </w:rPr>
            </w:pPr>
            <w:r>
              <w:rPr>
                <w:rFonts w:hint="eastAsia" w:ascii="宋体" w:hAnsi="宋体"/>
                <w:sz w:val="24"/>
              </w:rPr>
              <w:t>4、投标代表身份证正反面有效复印件；</w:t>
            </w:r>
          </w:p>
          <w:p w14:paraId="12AD3BBB">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1AD922B8">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0CC0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39A5CA0">
            <w:pPr>
              <w:spacing w:line="440" w:lineRule="exact"/>
              <w:jc w:val="center"/>
              <w:rPr>
                <w:rFonts w:ascii="宋体" w:hAnsi="宋体"/>
                <w:b/>
                <w:sz w:val="24"/>
              </w:rPr>
            </w:pPr>
            <w:r>
              <w:rPr>
                <w:rFonts w:hint="eastAsia" w:ascii="宋体" w:hAnsi="宋体"/>
                <w:b/>
                <w:sz w:val="24"/>
              </w:rPr>
              <w:t>3</w:t>
            </w:r>
          </w:p>
        </w:tc>
        <w:tc>
          <w:tcPr>
            <w:tcW w:w="8951" w:type="dxa"/>
            <w:vAlign w:val="center"/>
          </w:tcPr>
          <w:p w14:paraId="43E03E3E">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4E11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4159D52">
            <w:pPr>
              <w:spacing w:line="440" w:lineRule="exact"/>
              <w:jc w:val="center"/>
              <w:rPr>
                <w:rFonts w:ascii="宋体" w:hAnsi="宋体"/>
                <w:b/>
                <w:sz w:val="24"/>
              </w:rPr>
            </w:pPr>
            <w:r>
              <w:rPr>
                <w:rFonts w:hint="eastAsia" w:ascii="宋体" w:hAnsi="宋体"/>
                <w:b/>
                <w:sz w:val="24"/>
              </w:rPr>
              <w:t>4</w:t>
            </w:r>
          </w:p>
        </w:tc>
        <w:tc>
          <w:tcPr>
            <w:tcW w:w="8951" w:type="dxa"/>
            <w:vAlign w:val="center"/>
          </w:tcPr>
          <w:p w14:paraId="5C413EC2">
            <w:pPr>
              <w:spacing w:line="440" w:lineRule="exact"/>
              <w:rPr>
                <w:rFonts w:ascii="宋体" w:hAnsi="宋体"/>
                <w:sz w:val="24"/>
              </w:rPr>
            </w:pPr>
            <w:r>
              <w:rPr>
                <w:rFonts w:hint="eastAsia" w:ascii="宋体" w:hAnsi="宋体"/>
                <w:b/>
                <w:bCs/>
                <w:sz w:val="24"/>
              </w:rPr>
              <w:t>履约保证金：（采购单位根据实际情况确定是否收取）。</w:t>
            </w:r>
          </w:p>
        </w:tc>
      </w:tr>
      <w:tr w14:paraId="6B2A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2A28DD4">
            <w:pPr>
              <w:spacing w:line="440" w:lineRule="exact"/>
              <w:jc w:val="center"/>
              <w:rPr>
                <w:rFonts w:ascii="宋体" w:hAnsi="宋体"/>
                <w:b/>
                <w:sz w:val="24"/>
              </w:rPr>
            </w:pPr>
            <w:r>
              <w:rPr>
                <w:rFonts w:hint="eastAsia" w:ascii="宋体" w:hAnsi="宋体"/>
                <w:b/>
                <w:sz w:val="24"/>
              </w:rPr>
              <w:t>5</w:t>
            </w:r>
          </w:p>
        </w:tc>
        <w:tc>
          <w:tcPr>
            <w:tcW w:w="8951" w:type="dxa"/>
            <w:vAlign w:val="center"/>
          </w:tcPr>
          <w:p w14:paraId="0127B3D1">
            <w:pPr>
              <w:spacing w:line="440" w:lineRule="exact"/>
              <w:rPr>
                <w:rFonts w:ascii="宋体" w:hAnsi="宋体"/>
                <w:sz w:val="24"/>
              </w:rPr>
            </w:pPr>
            <w:r>
              <w:rPr>
                <w:rFonts w:hint="eastAsia" w:ascii="宋体" w:hAnsi="宋体"/>
                <w:sz w:val="24"/>
              </w:rPr>
              <w:t>报价有效期：报价文件自评审之日起，报价有效期为90天。</w:t>
            </w:r>
          </w:p>
        </w:tc>
      </w:tr>
      <w:tr w14:paraId="181A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991C16A">
            <w:pPr>
              <w:spacing w:line="440" w:lineRule="exact"/>
              <w:jc w:val="center"/>
              <w:rPr>
                <w:rFonts w:ascii="宋体" w:hAnsi="宋体"/>
                <w:b/>
                <w:sz w:val="24"/>
              </w:rPr>
            </w:pPr>
            <w:r>
              <w:rPr>
                <w:rFonts w:hint="eastAsia" w:ascii="宋体" w:hAnsi="宋体"/>
                <w:b/>
                <w:sz w:val="24"/>
              </w:rPr>
              <w:t>6</w:t>
            </w:r>
          </w:p>
        </w:tc>
        <w:tc>
          <w:tcPr>
            <w:tcW w:w="8951" w:type="dxa"/>
            <w:vAlign w:val="center"/>
          </w:tcPr>
          <w:p w14:paraId="77B5E4E2">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329F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1D59BEA">
            <w:pPr>
              <w:spacing w:line="440" w:lineRule="exact"/>
              <w:jc w:val="center"/>
              <w:rPr>
                <w:rFonts w:ascii="宋体" w:hAnsi="宋体"/>
                <w:b/>
                <w:sz w:val="24"/>
              </w:rPr>
            </w:pPr>
            <w:r>
              <w:rPr>
                <w:rFonts w:hint="eastAsia" w:ascii="宋体" w:hAnsi="宋体"/>
                <w:b/>
                <w:sz w:val="24"/>
              </w:rPr>
              <w:t>7</w:t>
            </w:r>
          </w:p>
        </w:tc>
        <w:tc>
          <w:tcPr>
            <w:tcW w:w="8951" w:type="dxa"/>
            <w:vAlign w:val="center"/>
          </w:tcPr>
          <w:p w14:paraId="0ACB4191">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59E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1D55C7FE">
            <w:pPr>
              <w:spacing w:line="440" w:lineRule="exact"/>
              <w:jc w:val="center"/>
              <w:rPr>
                <w:rFonts w:ascii="宋体" w:hAnsi="宋体"/>
                <w:b/>
                <w:sz w:val="24"/>
              </w:rPr>
            </w:pPr>
            <w:r>
              <w:rPr>
                <w:rFonts w:hint="eastAsia" w:ascii="宋体" w:hAnsi="宋体"/>
                <w:b/>
                <w:sz w:val="24"/>
              </w:rPr>
              <w:t>8</w:t>
            </w:r>
          </w:p>
        </w:tc>
        <w:tc>
          <w:tcPr>
            <w:tcW w:w="8951" w:type="dxa"/>
            <w:vAlign w:val="center"/>
          </w:tcPr>
          <w:p w14:paraId="7EE629B8">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5EDB7EDD">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813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7C80E16">
            <w:pPr>
              <w:spacing w:line="440" w:lineRule="exact"/>
              <w:jc w:val="center"/>
              <w:rPr>
                <w:rFonts w:ascii="宋体" w:hAnsi="宋体"/>
                <w:b/>
                <w:sz w:val="24"/>
              </w:rPr>
            </w:pPr>
            <w:r>
              <w:rPr>
                <w:rFonts w:hint="eastAsia" w:ascii="宋体" w:hAnsi="宋体"/>
                <w:b/>
                <w:sz w:val="24"/>
              </w:rPr>
              <w:t>9</w:t>
            </w:r>
          </w:p>
        </w:tc>
        <w:tc>
          <w:tcPr>
            <w:tcW w:w="8951" w:type="dxa"/>
            <w:vAlign w:val="center"/>
          </w:tcPr>
          <w:p w14:paraId="30D14A12">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72B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765F57">
            <w:pPr>
              <w:spacing w:line="440" w:lineRule="exact"/>
              <w:jc w:val="center"/>
              <w:rPr>
                <w:rFonts w:ascii="宋体" w:hAnsi="宋体"/>
                <w:b/>
                <w:sz w:val="24"/>
              </w:rPr>
            </w:pPr>
            <w:r>
              <w:rPr>
                <w:rFonts w:hint="eastAsia" w:ascii="宋体" w:hAnsi="宋体"/>
                <w:b/>
                <w:sz w:val="24"/>
              </w:rPr>
              <w:t>10</w:t>
            </w:r>
          </w:p>
        </w:tc>
        <w:tc>
          <w:tcPr>
            <w:tcW w:w="8951" w:type="dxa"/>
            <w:vAlign w:val="center"/>
          </w:tcPr>
          <w:p w14:paraId="0034554A">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BDB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2AC6D6C">
            <w:pPr>
              <w:spacing w:line="440" w:lineRule="exact"/>
              <w:jc w:val="center"/>
              <w:rPr>
                <w:rFonts w:ascii="宋体" w:hAnsi="宋体"/>
                <w:b/>
                <w:sz w:val="24"/>
              </w:rPr>
            </w:pPr>
            <w:r>
              <w:rPr>
                <w:rFonts w:hint="eastAsia" w:ascii="宋体" w:hAnsi="宋体"/>
                <w:b/>
                <w:sz w:val="24"/>
              </w:rPr>
              <w:t>11</w:t>
            </w:r>
          </w:p>
        </w:tc>
        <w:tc>
          <w:tcPr>
            <w:tcW w:w="8951" w:type="dxa"/>
            <w:vAlign w:val="center"/>
          </w:tcPr>
          <w:p w14:paraId="1BEE9BC8">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日内与采购人签订合同，逾期视为自动放弃中标资格，并将追究相关责任逾期按投标后撤回成交处理。</w:t>
            </w:r>
          </w:p>
        </w:tc>
      </w:tr>
      <w:tr w14:paraId="7EFE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DEC15FB">
            <w:pPr>
              <w:spacing w:line="440" w:lineRule="exact"/>
              <w:jc w:val="center"/>
              <w:rPr>
                <w:rFonts w:ascii="宋体" w:hAnsi="宋体"/>
                <w:b/>
                <w:sz w:val="24"/>
              </w:rPr>
            </w:pPr>
            <w:r>
              <w:rPr>
                <w:rFonts w:hint="eastAsia" w:ascii="宋体" w:hAnsi="宋体"/>
                <w:b/>
                <w:sz w:val="24"/>
              </w:rPr>
              <w:t>12</w:t>
            </w:r>
          </w:p>
        </w:tc>
        <w:tc>
          <w:tcPr>
            <w:tcW w:w="8951" w:type="dxa"/>
            <w:vAlign w:val="center"/>
          </w:tcPr>
          <w:p w14:paraId="3513ECF1">
            <w:pPr>
              <w:spacing w:line="440" w:lineRule="exact"/>
              <w:rPr>
                <w:rFonts w:ascii="宋体" w:hAnsi="宋体"/>
                <w:b/>
                <w:sz w:val="24"/>
              </w:rPr>
            </w:pPr>
            <w:r>
              <w:rPr>
                <w:rFonts w:hint="eastAsia" w:ascii="宋体" w:hAnsi="宋体"/>
                <w:b/>
                <w:bCs/>
                <w:sz w:val="24"/>
              </w:rPr>
              <w:t>出现下列情形之一的，本次询价采购应予废标：</w:t>
            </w:r>
          </w:p>
          <w:p w14:paraId="58759A36">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32AA0074">
            <w:pPr>
              <w:spacing w:line="440" w:lineRule="exact"/>
              <w:rPr>
                <w:rFonts w:ascii="宋体" w:hAnsi="宋体"/>
                <w:sz w:val="24"/>
              </w:rPr>
            </w:pPr>
            <w:r>
              <w:rPr>
                <w:rFonts w:hint="eastAsia" w:ascii="宋体" w:hAnsi="宋体"/>
                <w:bCs/>
                <w:sz w:val="24"/>
              </w:rPr>
              <w:t>2.出现影响采购公正的违法、违规行为的；</w:t>
            </w:r>
          </w:p>
          <w:p w14:paraId="3EE03F21">
            <w:pPr>
              <w:spacing w:line="440" w:lineRule="exact"/>
              <w:rPr>
                <w:rFonts w:ascii="宋体" w:hAnsi="宋体"/>
                <w:sz w:val="24"/>
              </w:rPr>
            </w:pPr>
            <w:r>
              <w:rPr>
                <w:rFonts w:hint="eastAsia" w:ascii="宋体" w:hAnsi="宋体"/>
                <w:bCs/>
                <w:sz w:val="24"/>
              </w:rPr>
              <w:t>3.报价供应商的报价均超过了采购预算，采购人不能支付的；</w:t>
            </w:r>
          </w:p>
          <w:p w14:paraId="3BE2986D">
            <w:pPr>
              <w:spacing w:line="440" w:lineRule="exact"/>
              <w:rPr>
                <w:rFonts w:ascii="宋体" w:hAnsi="宋体"/>
                <w:bCs/>
                <w:sz w:val="24"/>
              </w:rPr>
            </w:pPr>
            <w:r>
              <w:rPr>
                <w:rFonts w:hint="eastAsia" w:ascii="宋体" w:hAnsi="宋体"/>
                <w:bCs/>
                <w:sz w:val="24"/>
              </w:rPr>
              <w:t>4.因重大变故，采购任务取消的。</w:t>
            </w:r>
          </w:p>
        </w:tc>
      </w:tr>
      <w:tr w14:paraId="2A44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DD0A804">
            <w:pPr>
              <w:spacing w:line="440" w:lineRule="exact"/>
              <w:jc w:val="center"/>
              <w:rPr>
                <w:b/>
                <w:sz w:val="24"/>
              </w:rPr>
            </w:pPr>
            <w:r>
              <w:rPr>
                <w:rFonts w:hint="eastAsia"/>
                <w:b/>
                <w:sz w:val="24"/>
              </w:rPr>
              <w:t>13</w:t>
            </w:r>
          </w:p>
        </w:tc>
        <w:tc>
          <w:tcPr>
            <w:tcW w:w="8951" w:type="dxa"/>
            <w:vAlign w:val="center"/>
          </w:tcPr>
          <w:p w14:paraId="48CA9943">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1F668A44">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3BD30DE6">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2AC8F710">
            <w:pPr>
              <w:spacing w:line="440" w:lineRule="exact"/>
              <w:rPr>
                <w:rFonts w:ascii="宋体" w:hAnsi="宋体"/>
                <w:bCs/>
                <w:sz w:val="24"/>
              </w:rPr>
            </w:pPr>
            <w:r>
              <w:rPr>
                <w:rFonts w:hint="eastAsia" w:ascii="宋体" w:hAnsi="宋体"/>
                <w:bCs/>
                <w:sz w:val="24"/>
              </w:rPr>
              <w:t>3.报价超过最高限价的；</w:t>
            </w:r>
          </w:p>
          <w:p w14:paraId="7ABAF7BA">
            <w:pPr>
              <w:spacing w:line="440" w:lineRule="exact"/>
              <w:rPr>
                <w:rFonts w:ascii="宋体" w:hAnsi="宋体"/>
                <w:bCs/>
                <w:sz w:val="24"/>
              </w:rPr>
            </w:pPr>
            <w:r>
              <w:rPr>
                <w:rFonts w:hint="eastAsia" w:ascii="宋体" w:hAnsi="宋体"/>
                <w:bCs/>
                <w:sz w:val="24"/>
              </w:rPr>
              <w:t>4.提交的是可选择性报价的；</w:t>
            </w:r>
          </w:p>
          <w:p w14:paraId="71BE8F61">
            <w:pPr>
              <w:spacing w:line="440" w:lineRule="exact"/>
              <w:rPr>
                <w:rFonts w:ascii="宋体" w:hAnsi="宋体"/>
                <w:bCs/>
                <w:sz w:val="24"/>
              </w:rPr>
            </w:pPr>
            <w:r>
              <w:rPr>
                <w:rFonts w:hint="eastAsia" w:ascii="宋体" w:hAnsi="宋体"/>
                <w:bCs/>
                <w:sz w:val="24"/>
              </w:rPr>
              <w:t>5.报价内容与询价内容及技术要求有不满足的；</w:t>
            </w:r>
          </w:p>
          <w:p w14:paraId="368F8356">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3AAE40E6">
            <w:pPr>
              <w:spacing w:line="440" w:lineRule="exact"/>
              <w:rPr>
                <w:rFonts w:ascii="宋体" w:hAnsi="宋体"/>
                <w:bCs/>
                <w:sz w:val="24"/>
              </w:rPr>
            </w:pPr>
            <w:r>
              <w:rPr>
                <w:rFonts w:hint="eastAsia" w:ascii="宋体" w:hAnsi="宋体"/>
                <w:bCs/>
                <w:sz w:val="24"/>
              </w:rPr>
              <w:t>7.报价有严重缺漏项目的；</w:t>
            </w:r>
          </w:p>
          <w:p w14:paraId="49FC9C68">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7B092E59">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0C40862">
      <w:pPr>
        <w:pStyle w:val="4"/>
        <w:spacing w:before="120" w:after="120" w:line="440" w:lineRule="exact"/>
        <w:rPr>
          <w:rFonts w:ascii="宋体" w:hAnsi="宋体" w:eastAsia="宋体"/>
          <w:sz w:val="36"/>
          <w:szCs w:val="36"/>
        </w:rPr>
      </w:pPr>
      <w:bookmarkStart w:id="47" w:name="_Toc12454"/>
      <w:bookmarkStart w:id="48" w:name="_Toc4338"/>
    </w:p>
    <w:p w14:paraId="4B825066"/>
    <w:bookmarkEnd w:id="47"/>
    <w:bookmarkEnd w:id="48"/>
    <w:p w14:paraId="615326C1">
      <w:pPr>
        <w:pStyle w:val="5"/>
        <w:spacing w:before="0" w:after="0" w:line="440" w:lineRule="exact"/>
        <w:jc w:val="left"/>
        <w:rPr>
          <w:rFonts w:ascii="宋体" w:hAnsi="宋体" w:eastAsia="宋体"/>
          <w:sz w:val="24"/>
        </w:rPr>
      </w:pPr>
      <w:bookmarkStart w:id="49" w:name="_Toc1931"/>
      <w:bookmarkStart w:id="50" w:name="_Toc34"/>
    </w:p>
    <w:p w14:paraId="4E02A1D0">
      <w:pPr>
        <w:rPr>
          <w:rFonts w:ascii="宋体" w:hAnsi="宋体"/>
          <w:sz w:val="24"/>
        </w:rPr>
      </w:pPr>
    </w:p>
    <w:p w14:paraId="56069163">
      <w:pPr>
        <w:pStyle w:val="21"/>
      </w:pPr>
    </w:p>
    <w:p w14:paraId="55046139">
      <w:pPr>
        <w:pStyle w:val="21"/>
      </w:pPr>
    </w:p>
    <w:p w14:paraId="2412B4E1">
      <w:pPr>
        <w:pStyle w:val="21"/>
      </w:pPr>
    </w:p>
    <w:p w14:paraId="7CB1E829">
      <w:pPr>
        <w:pStyle w:val="21"/>
      </w:pPr>
    </w:p>
    <w:p w14:paraId="50247796">
      <w:pPr>
        <w:pStyle w:val="21"/>
      </w:pPr>
    </w:p>
    <w:p w14:paraId="220C97BA">
      <w:pPr>
        <w:pStyle w:val="21"/>
      </w:pPr>
    </w:p>
    <w:p w14:paraId="58257311">
      <w:pPr>
        <w:pStyle w:val="21"/>
      </w:pPr>
    </w:p>
    <w:p w14:paraId="2FBC2B5E">
      <w:pPr>
        <w:pStyle w:val="21"/>
      </w:pPr>
    </w:p>
    <w:p w14:paraId="60D886F8">
      <w:pPr>
        <w:pStyle w:val="21"/>
      </w:pPr>
    </w:p>
    <w:p w14:paraId="6DBEBF6B">
      <w:pPr>
        <w:pStyle w:val="21"/>
      </w:pPr>
    </w:p>
    <w:p w14:paraId="49C25838"/>
    <w:p w14:paraId="3FBF28FF">
      <w:pPr>
        <w:pStyle w:val="21"/>
      </w:pPr>
    </w:p>
    <w:p w14:paraId="23949182">
      <w:pPr>
        <w:pStyle w:val="4"/>
        <w:spacing w:before="120" w:after="120" w:line="440" w:lineRule="exact"/>
        <w:jc w:val="center"/>
        <w:rPr>
          <w:rFonts w:ascii="宋体" w:hAnsi="宋体" w:eastAsia="宋体"/>
          <w:sz w:val="24"/>
          <w:szCs w:val="24"/>
        </w:rPr>
      </w:pPr>
      <w:bookmarkStart w:id="51" w:name="_Toc27291"/>
      <w:r>
        <w:rPr>
          <w:rFonts w:hint="eastAsia" w:ascii="宋体" w:hAnsi="宋体" w:eastAsia="宋体"/>
          <w:sz w:val="36"/>
          <w:szCs w:val="36"/>
        </w:rPr>
        <w:t>第三部分    询价内容及要求</w:t>
      </w:r>
      <w:bookmarkEnd w:id="51"/>
    </w:p>
    <w:p w14:paraId="159EFE06">
      <w:pPr>
        <w:spacing w:line="440" w:lineRule="exact"/>
        <w:rPr>
          <w:rFonts w:ascii="宋体" w:hAnsi="宋体"/>
          <w:b/>
          <w:kern w:val="0"/>
          <w:sz w:val="24"/>
        </w:rPr>
      </w:pPr>
    </w:p>
    <w:p w14:paraId="51086320">
      <w:pPr>
        <w:spacing w:line="440" w:lineRule="exact"/>
        <w:rPr>
          <w:rFonts w:hint="eastAsia"/>
        </w:rPr>
      </w:pPr>
      <w:r>
        <w:rPr>
          <w:rFonts w:hint="eastAsia" w:ascii="宋体" w:hAnsi="宋体"/>
          <w:b/>
          <w:kern w:val="0"/>
          <w:sz w:val="24"/>
        </w:rPr>
        <w:t>一、</w:t>
      </w:r>
      <w:r>
        <w:rPr>
          <w:rFonts w:hint="eastAsia" w:ascii="宋体" w:hAnsi="宋体"/>
          <w:b/>
          <w:kern w:val="0"/>
          <w:sz w:val="24"/>
          <w:lang w:eastAsia="zh-CN"/>
        </w:rPr>
        <w:t>公需科目</w:t>
      </w:r>
      <w:r>
        <w:rPr>
          <w:rFonts w:hint="eastAsia" w:ascii="宋体" w:hAnsi="宋体"/>
          <w:b/>
          <w:kern w:val="0"/>
          <w:sz w:val="24"/>
        </w:rPr>
        <w:t>参数及要求</w:t>
      </w:r>
    </w:p>
    <w:p w14:paraId="0B6BAB14">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1.</w:t>
      </w:r>
      <w:r>
        <w:rPr>
          <w:rFonts w:hint="eastAsia" w:ascii="宋体" w:hAnsi="宋体" w:cs="宋体"/>
          <w:b w:val="0"/>
          <w:bCs w:val="0"/>
          <w:sz w:val="24"/>
        </w:rPr>
        <w:t>全国两会精神解读及2025年福建经济社会发展目标和重点任务(8学时，例如：两会精神、习近平经济思想、发展新质生产力)</w:t>
      </w:r>
    </w:p>
    <w:p w14:paraId="3E09690F">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2.</w:t>
      </w:r>
      <w:r>
        <w:rPr>
          <w:rFonts w:hint="eastAsia" w:ascii="宋体" w:hAnsi="宋体" w:cs="宋体"/>
          <w:b w:val="0"/>
          <w:bCs w:val="0"/>
          <w:sz w:val="24"/>
        </w:rPr>
        <w:t>民营经济强省(6学时，例如：民营经济强省、县城重点产业链高质量发展)</w:t>
      </w:r>
    </w:p>
    <w:p w14:paraId="6A6B3694">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3.</w:t>
      </w:r>
      <w:r>
        <w:rPr>
          <w:rFonts w:hint="eastAsia" w:ascii="宋体" w:hAnsi="宋体" w:cs="宋体"/>
          <w:b w:val="0"/>
          <w:bCs w:val="0"/>
          <w:sz w:val="24"/>
        </w:rPr>
        <w:t>教育强省(4学时，例如：教育强省建设、职业教育发展)</w:t>
      </w:r>
    </w:p>
    <w:p w14:paraId="139E2ACE">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4.</w:t>
      </w:r>
      <w:r>
        <w:rPr>
          <w:rFonts w:hint="eastAsia" w:ascii="宋体" w:hAnsi="宋体" w:cs="宋体"/>
          <w:b w:val="0"/>
          <w:bCs w:val="0"/>
          <w:sz w:val="24"/>
        </w:rPr>
        <w:t>促进高质量充分就业(4学时，例如：高质量充分就业体系和中国式现代化)</w:t>
      </w:r>
    </w:p>
    <w:p w14:paraId="48A11831">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5.</w:t>
      </w:r>
      <w:r>
        <w:rPr>
          <w:rFonts w:hint="eastAsia" w:ascii="宋体" w:hAnsi="宋体" w:cs="宋体"/>
          <w:b w:val="0"/>
          <w:bCs w:val="0"/>
          <w:sz w:val="24"/>
        </w:rPr>
        <w:t>高水平对外开放(6学时，例如：对外开放和产业国际化)</w:t>
      </w:r>
    </w:p>
    <w:p w14:paraId="588B829F">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6.</w:t>
      </w:r>
      <w:r>
        <w:rPr>
          <w:rFonts w:hint="eastAsia" w:ascii="宋体" w:hAnsi="宋体" w:cs="宋体"/>
          <w:b w:val="0"/>
          <w:bCs w:val="0"/>
          <w:sz w:val="24"/>
        </w:rPr>
        <w:t>银发经济(2学时，例如：人口老龄化和银发经济高质量发展)</w:t>
      </w:r>
    </w:p>
    <w:p w14:paraId="3E73F725">
      <w:pPr>
        <w:spacing w:line="440" w:lineRule="exact"/>
        <w:rPr>
          <w:rFonts w:ascii="宋体" w:hAnsi="宋体"/>
          <w:b/>
          <w:bCs/>
          <w:sz w:val="24"/>
        </w:rPr>
      </w:pPr>
      <w:bookmarkStart w:id="52" w:name="_Toc358109805"/>
      <w:bookmarkStart w:id="53" w:name="_Toc394319916"/>
      <w:bookmarkStart w:id="54" w:name="_Toc416379639"/>
      <w:bookmarkStart w:id="55" w:name="_Toc478753855"/>
      <w:bookmarkStart w:id="56" w:name="_Toc425276504"/>
      <w:bookmarkStart w:id="57" w:name="_Toc57451666"/>
      <w:r>
        <w:rPr>
          <w:rFonts w:hint="eastAsia" w:ascii="宋体" w:hAnsi="宋体"/>
          <w:b/>
          <w:bCs/>
          <w:sz w:val="24"/>
        </w:rPr>
        <w:t>二、项目验收（可根据项目实际调整）</w:t>
      </w:r>
    </w:p>
    <w:bookmarkEnd w:id="52"/>
    <w:bookmarkEnd w:id="53"/>
    <w:p w14:paraId="01DD247B">
      <w:pPr>
        <w:pStyle w:val="3"/>
        <w:spacing w:line="440" w:lineRule="exact"/>
        <w:rPr>
          <w:rFonts w:ascii="宋体" w:hAnsi="宋体" w:cs="宋体"/>
          <w:b/>
          <w:bCs/>
          <w:sz w:val="24"/>
        </w:rPr>
      </w:pPr>
      <w:bookmarkStart w:id="58" w:name="_Toc285393068"/>
      <w:bookmarkStart w:id="59" w:name="_Toc430269118"/>
      <w:bookmarkStart w:id="60" w:name="_Toc491700052"/>
      <w:bookmarkStart w:id="61" w:name="_Toc358109807"/>
      <w:bookmarkStart w:id="62" w:name="_Toc430269287"/>
      <w:bookmarkStart w:id="63" w:name="_Toc394319918"/>
      <w:bookmarkStart w:id="64" w:name="_Toc358109806"/>
      <w:bookmarkStart w:id="65" w:name="_Toc394319917"/>
      <w:r>
        <w:rPr>
          <w:rFonts w:hint="eastAsia" w:ascii="宋体" w:hAnsi="宋体" w:cs="宋体"/>
          <w:b/>
          <w:bCs/>
          <w:sz w:val="24"/>
        </w:rPr>
        <w:t>（一）验收标准</w:t>
      </w:r>
    </w:p>
    <w:p w14:paraId="1BCD3497">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14:paraId="2A673749">
      <w:pPr>
        <w:pStyle w:val="3"/>
        <w:spacing w:line="440" w:lineRule="exact"/>
        <w:rPr>
          <w:rFonts w:ascii="宋体" w:hAnsi="宋体" w:cs="宋体"/>
          <w:b/>
          <w:bCs/>
          <w:sz w:val="24"/>
        </w:rPr>
      </w:pPr>
      <w:r>
        <w:rPr>
          <w:rFonts w:hint="eastAsia" w:ascii="宋体" w:hAnsi="宋体" w:cs="宋体"/>
          <w:b/>
          <w:bCs/>
          <w:sz w:val="24"/>
        </w:rPr>
        <w:t>（二）验收程序</w:t>
      </w:r>
    </w:p>
    <w:p w14:paraId="54C0BF5D">
      <w:pPr>
        <w:spacing w:line="440" w:lineRule="exact"/>
        <w:ind w:firstLine="480" w:firstLineChars="200"/>
        <w:rPr>
          <w:rFonts w:hAnsi="宋体"/>
          <w:sz w:val="24"/>
        </w:rPr>
      </w:pPr>
      <w:r>
        <w:rPr>
          <w:rFonts w:hint="eastAsia" w:hAnsi="宋体"/>
          <w:sz w:val="24"/>
        </w:rPr>
        <w:t>1.供应商服务计划确认：投标人需提供服务的具体计划安排，计划应经采购人认可后实施。投标人在服务提供前，应按服务标准规定进行执行安排，并负责将服务按照采购人指定地点进行执行。</w:t>
      </w:r>
    </w:p>
    <w:p w14:paraId="017A3672">
      <w:pPr>
        <w:spacing w:line="440" w:lineRule="exact"/>
        <w:ind w:firstLine="480" w:firstLineChars="200"/>
        <w:rPr>
          <w:rFonts w:hAnsi="宋体"/>
          <w:sz w:val="24"/>
        </w:rPr>
      </w:pPr>
      <w:r>
        <w:rPr>
          <w:rFonts w:hint="eastAsia" w:hAnsi="宋体"/>
          <w:sz w:val="24"/>
        </w:rPr>
        <w:t>2.初步验收：服务开启后15个工作日内完成初步验收。采购人（或采购人授权单位）在服务（含软件）启动后，将按合同规定对服务项目进行核对和商检，对服务数量与质量进行初步验收（但不作为最终合格的保证），该验收应达到合同规定的要求。初步验收不合格的，采购人有权要求调整服务处理：投标人需在收到调整服务通知日起15个工作日内调整完成，逾期未处理的，将予以退货，由此产生的费用和采购人的损失，由投标人承担。</w:t>
      </w:r>
    </w:p>
    <w:p w14:paraId="488756DB">
      <w:pPr>
        <w:spacing w:line="440" w:lineRule="exact"/>
        <w:ind w:firstLine="480" w:firstLineChars="200"/>
        <w:rPr>
          <w:rFonts w:hAnsi="宋体"/>
          <w:b/>
          <w:bCs/>
          <w:color w:val="FF0000"/>
          <w:sz w:val="24"/>
        </w:rPr>
      </w:pPr>
      <w:r>
        <w:rPr>
          <w:rFonts w:hint="eastAsia" w:hAnsi="宋体"/>
          <w:sz w:val="24"/>
        </w:rPr>
        <w:t>3.最终验收：项目在执行完毕后7天内完成最终验收（因投标人原因导致无法验收的情况除外）。项目具备验收条件后，投标人应向采购人提出验收请求并提交相关项目材料。采购人收到验收请求后由甲方项目负责人组织验收，并最终确认验收合格；验收不合格，采购人有权选择通知整改处理：通知整改处理的，投标人需在收到整改通知日起30天内完成整改，逾期未处理，将按退货处理，由此产生的费用和采购人的损失，由投标人承担。</w:t>
      </w:r>
    </w:p>
    <w:p w14:paraId="0B1BE62E">
      <w:pPr>
        <w:spacing w:line="440" w:lineRule="exact"/>
        <w:rPr>
          <w:rFonts w:hAnsi="宋体"/>
          <w:b/>
          <w:bCs/>
          <w:sz w:val="24"/>
        </w:rPr>
      </w:pPr>
    </w:p>
    <w:p w14:paraId="485A30C0">
      <w:pPr>
        <w:spacing w:line="440" w:lineRule="exact"/>
        <w:rPr>
          <w:rFonts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470D1EE0">
      <w:pPr>
        <w:spacing w:line="440" w:lineRule="exact"/>
        <w:ind w:firstLine="480" w:firstLineChars="200"/>
        <w:rPr>
          <w:rFonts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5D664B25">
      <w:pPr>
        <w:spacing w:line="440" w:lineRule="exact"/>
        <w:ind w:firstLine="480" w:firstLineChars="200"/>
        <w:rPr>
          <w:rFonts w:ascii="宋体" w:hAnsi="宋体"/>
          <w:sz w:val="24"/>
        </w:rPr>
      </w:pPr>
      <w:r>
        <w:rPr>
          <w:rFonts w:hint="eastAsia" w:ascii="宋体" w:hAnsi="宋体"/>
          <w:bCs/>
          <w:kern w:val="0"/>
          <w:sz w:val="24"/>
        </w:rPr>
        <w:t>2.</w:t>
      </w:r>
      <w:r>
        <w:rPr>
          <w:rFonts w:ascii="宋体" w:hAnsi="宋体"/>
          <w:sz w:val="24"/>
        </w:rPr>
        <w:t>各供应商报价时应综合考虑日后属政策性调整、各种材料市场价格的浮动等因素造成的货物价格变动，上述价格变动不予调整。</w:t>
      </w:r>
    </w:p>
    <w:p w14:paraId="385DA721">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7BE16AE9">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11CF6941">
      <w:pPr>
        <w:spacing w:line="440" w:lineRule="exact"/>
        <w:rPr>
          <w:rFonts w:ascii="宋体" w:hAnsi="宋体"/>
          <w:b/>
          <w:kern w:val="0"/>
          <w:sz w:val="24"/>
        </w:rPr>
      </w:pPr>
      <w:r>
        <w:rPr>
          <w:rFonts w:hint="eastAsia" w:ascii="宋体" w:hAnsi="宋体"/>
          <w:b/>
          <w:kern w:val="0"/>
          <w:sz w:val="24"/>
        </w:rPr>
        <w:t>四、服务地点及时间</w:t>
      </w:r>
    </w:p>
    <w:p w14:paraId="5D0598C9">
      <w:pPr>
        <w:pStyle w:val="21"/>
        <w:ind w:firstLine="480" w:firstLineChars="200"/>
        <w:rPr>
          <w:rFonts w:ascii="宋体" w:hAnsi="宋体" w:eastAsia="宋体" w:cs="宋体"/>
          <w:color w:val="auto"/>
          <w:kern w:val="2"/>
        </w:rPr>
      </w:pPr>
      <w:r>
        <w:rPr>
          <w:rFonts w:hint="eastAsia" w:ascii="宋体" w:hAnsi="宋体" w:eastAsia="宋体" w:cs="宋体"/>
          <w:color w:val="auto"/>
          <w:kern w:val="2"/>
        </w:rPr>
        <w:t>泉州师范学院</w:t>
      </w:r>
    </w:p>
    <w:p w14:paraId="3AC33D5F">
      <w:pPr>
        <w:spacing w:line="440" w:lineRule="exact"/>
        <w:rPr>
          <w:rFonts w:ascii="宋体" w:hAnsi="宋体"/>
          <w:b/>
          <w:kern w:val="0"/>
          <w:sz w:val="24"/>
        </w:rPr>
      </w:pPr>
      <w:r>
        <w:rPr>
          <w:rFonts w:hint="eastAsia" w:ascii="宋体" w:hAnsi="宋体"/>
          <w:b/>
          <w:kern w:val="0"/>
          <w:sz w:val="24"/>
        </w:rPr>
        <w:t>五</w:t>
      </w:r>
      <w:r>
        <w:rPr>
          <w:rFonts w:ascii="宋体" w:hAnsi="宋体"/>
          <w:b/>
          <w:kern w:val="0"/>
          <w:sz w:val="24"/>
        </w:rPr>
        <w:t>、付款方式</w:t>
      </w:r>
    </w:p>
    <w:bookmarkEnd w:id="54"/>
    <w:bookmarkEnd w:id="55"/>
    <w:bookmarkEnd w:id="56"/>
    <w:bookmarkEnd w:id="57"/>
    <w:bookmarkEnd w:id="64"/>
    <w:bookmarkEnd w:id="65"/>
    <w:bookmarkEnd w:id="66"/>
    <w:p w14:paraId="6F1643FE">
      <w:pPr>
        <w:spacing w:line="440" w:lineRule="exact"/>
        <w:ind w:firstLine="482" w:firstLineChars="200"/>
        <w:rPr>
          <w:rFonts w:ascii="宋体" w:hAnsi="宋体"/>
          <w:b/>
          <w:kern w:val="0"/>
          <w:sz w:val="24"/>
        </w:rPr>
      </w:pPr>
      <w:r>
        <w:rPr>
          <w:rFonts w:hint="eastAsia" w:ascii="宋体" w:hAnsi="宋体"/>
          <w:b/>
          <w:kern w:val="0"/>
          <w:sz w:val="24"/>
          <w:lang w:eastAsia="zh-CN"/>
        </w:rPr>
        <w:t>在</w:t>
      </w:r>
      <w:r>
        <w:rPr>
          <w:rFonts w:hint="eastAsia" w:ascii="宋体" w:hAnsi="宋体"/>
          <w:b/>
          <w:kern w:val="0"/>
          <w:sz w:val="24"/>
        </w:rPr>
        <w:t>验收通过后</w:t>
      </w:r>
      <w:r>
        <w:rPr>
          <w:rFonts w:hint="eastAsia" w:ascii="宋体" w:hAnsi="宋体"/>
          <w:b/>
          <w:kern w:val="0"/>
          <w:sz w:val="24"/>
          <w:lang w:val="en-US" w:eastAsia="zh-CN"/>
        </w:rPr>
        <w:t>30</w:t>
      </w:r>
      <w:r>
        <w:rPr>
          <w:rFonts w:hint="eastAsia" w:ascii="宋体" w:hAnsi="宋体"/>
          <w:b/>
          <w:kern w:val="0"/>
          <w:sz w:val="24"/>
        </w:rPr>
        <w:t>个工作日内支付</w:t>
      </w:r>
      <w:r>
        <w:rPr>
          <w:rFonts w:hint="eastAsia" w:ascii="宋体" w:hAnsi="宋体"/>
          <w:b/>
          <w:kern w:val="0"/>
          <w:sz w:val="24"/>
          <w:lang w:eastAsia="zh-CN"/>
        </w:rPr>
        <w:t>全部金额</w:t>
      </w:r>
      <w:r>
        <w:rPr>
          <w:rFonts w:hint="eastAsia" w:ascii="宋体" w:hAnsi="宋体"/>
          <w:b/>
          <w:kern w:val="0"/>
          <w:sz w:val="24"/>
        </w:rPr>
        <w:t>。</w:t>
      </w:r>
    </w:p>
    <w:p w14:paraId="443B6959">
      <w:pPr>
        <w:spacing w:line="440" w:lineRule="exact"/>
        <w:rPr>
          <w:rFonts w:ascii="宋体" w:hAnsi="宋体"/>
          <w:b/>
          <w:kern w:val="0"/>
          <w:sz w:val="24"/>
        </w:rPr>
      </w:pPr>
      <w:r>
        <w:rPr>
          <w:rFonts w:hint="eastAsia" w:ascii="宋体" w:hAnsi="宋体"/>
          <w:b/>
          <w:kern w:val="0"/>
          <w:sz w:val="24"/>
        </w:rPr>
        <w:t>六、知识产权</w:t>
      </w:r>
    </w:p>
    <w:p w14:paraId="364561C3">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1EC434EF">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82F660D">
      <w:pPr>
        <w:spacing w:line="440" w:lineRule="exact"/>
        <w:rPr>
          <w:rFonts w:ascii="宋体" w:hAnsi="宋体"/>
          <w:b/>
          <w:sz w:val="24"/>
        </w:rPr>
      </w:pPr>
      <w:r>
        <w:rPr>
          <w:rFonts w:hint="eastAsia" w:ascii="宋体" w:hAnsi="宋体"/>
          <w:b/>
          <w:sz w:val="24"/>
        </w:rPr>
        <w:t>七、违约责任</w:t>
      </w:r>
    </w:p>
    <w:p w14:paraId="7D6AE785">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940E19D">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191C0719">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349135C">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0578A2FE">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00119357">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3D4E1266">
      <w:pPr>
        <w:pStyle w:val="13"/>
        <w:widowControl/>
        <w:spacing w:before="75" w:beforeAutospacing="0" w:after="75" w:afterAutospacing="0" w:line="360" w:lineRule="auto"/>
        <w:ind w:firstLine="480"/>
        <w:rPr>
          <w:rFonts w:ascii="宋体" w:hAnsi="宋体"/>
        </w:rPr>
      </w:pPr>
      <w:r>
        <w:rPr>
          <w:rFonts w:hint="eastAsia" w:ascii="宋体" w:hAnsi="宋体" w:cs="宋体"/>
          <w:kern w:val="2"/>
        </w:rPr>
        <w:t>（7）因采购人原因导致成交供应商未能按合同约定履行的，成交供应商可免于承担违约责任。</w:t>
      </w:r>
    </w:p>
    <w:p w14:paraId="7724A9D2">
      <w:pPr>
        <w:pStyle w:val="5"/>
        <w:spacing w:before="0" w:after="0" w:line="440" w:lineRule="exact"/>
        <w:jc w:val="left"/>
        <w:rPr>
          <w:rFonts w:ascii="宋体" w:hAnsi="宋体" w:eastAsia="宋体"/>
          <w:sz w:val="24"/>
        </w:rPr>
      </w:pPr>
    </w:p>
    <w:bookmarkEnd w:id="49"/>
    <w:bookmarkEnd w:id="50"/>
    <w:p w14:paraId="5493D1CD">
      <w:pPr>
        <w:pStyle w:val="2"/>
        <w:ind w:firstLine="210"/>
      </w:pPr>
    </w:p>
    <w:p w14:paraId="45E490B2">
      <w:pPr>
        <w:pStyle w:val="4"/>
        <w:spacing w:before="120" w:after="120" w:line="400" w:lineRule="exact"/>
        <w:jc w:val="center"/>
        <w:rPr>
          <w:rFonts w:ascii="宋体" w:hAnsi="宋体" w:eastAsia="宋体"/>
          <w:szCs w:val="32"/>
        </w:rPr>
      </w:pPr>
      <w:bookmarkStart w:id="67" w:name="_Toc1683"/>
      <w:r>
        <w:rPr>
          <w:rFonts w:hint="eastAsia" w:ascii="宋体" w:hAnsi="宋体" w:eastAsia="宋体"/>
          <w:szCs w:val="32"/>
        </w:rPr>
        <w:br w:type="page"/>
      </w:r>
      <w:bookmarkStart w:id="68" w:name="_Toc3042"/>
      <w:bookmarkStart w:id="69" w:name="_Toc25197"/>
      <w:r>
        <w:rPr>
          <w:rFonts w:hint="eastAsia" w:ascii="宋体" w:hAnsi="宋体" w:eastAsia="宋体"/>
          <w:szCs w:val="32"/>
        </w:rPr>
        <w:t>第四部分    报价文件格式</w:t>
      </w:r>
      <w:bookmarkEnd w:id="67"/>
      <w:bookmarkEnd w:id="68"/>
      <w:bookmarkEnd w:id="69"/>
    </w:p>
    <w:p w14:paraId="6C8FD3BA">
      <w:pPr>
        <w:spacing w:line="360" w:lineRule="auto"/>
        <w:rPr>
          <w:rFonts w:ascii="宋体" w:hAnsi="宋体"/>
          <w:b/>
          <w:sz w:val="28"/>
          <w:szCs w:val="28"/>
        </w:rPr>
      </w:pPr>
    </w:p>
    <w:p w14:paraId="64BA8951">
      <w:pPr>
        <w:spacing w:line="360" w:lineRule="auto"/>
        <w:jc w:val="center"/>
        <w:rPr>
          <w:rFonts w:ascii="宋体" w:hAnsi="宋体"/>
          <w:b/>
          <w:sz w:val="72"/>
        </w:rPr>
      </w:pPr>
    </w:p>
    <w:p w14:paraId="6332E747">
      <w:pPr>
        <w:spacing w:line="360" w:lineRule="auto"/>
        <w:jc w:val="center"/>
        <w:rPr>
          <w:rFonts w:ascii="宋体" w:hAnsi="宋体"/>
          <w:b/>
          <w:sz w:val="84"/>
          <w:szCs w:val="84"/>
        </w:rPr>
      </w:pPr>
      <w:r>
        <w:rPr>
          <w:rFonts w:hint="eastAsia" w:ascii="宋体" w:hAnsi="宋体"/>
          <w:b/>
          <w:sz w:val="84"/>
          <w:szCs w:val="84"/>
        </w:rPr>
        <w:t>报价响应文件</w:t>
      </w:r>
    </w:p>
    <w:p w14:paraId="32DF7C7D">
      <w:pPr>
        <w:spacing w:line="360" w:lineRule="auto"/>
        <w:jc w:val="center"/>
        <w:rPr>
          <w:rFonts w:ascii="宋体" w:hAnsi="宋体"/>
          <w:b/>
          <w:sz w:val="36"/>
        </w:rPr>
      </w:pPr>
    </w:p>
    <w:p w14:paraId="42B79E41">
      <w:pPr>
        <w:spacing w:line="360" w:lineRule="auto"/>
        <w:jc w:val="center"/>
        <w:rPr>
          <w:rFonts w:ascii="宋体" w:hAnsi="宋体"/>
          <w:b/>
          <w:sz w:val="36"/>
        </w:rPr>
      </w:pPr>
    </w:p>
    <w:p w14:paraId="193EEB19">
      <w:pPr>
        <w:spacing w:line="360" w:lineRule="auto"/>
        <w:jc w:val="center"/>
        <w:rPr>
          <w:rFonts w:ascii="宋体" w:hAnsi="宋体"/>
          <w:b/>
          <w:sz w:val="36"/>
        </w:rPr>
      </w:pPr>
    </w:p>
    <w:p w14:paraId="1DCDDC80">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7D90D9BC">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38FE0D30">
      <w:pPr>
        <w:spacing w:line="360" w:lineRule="auto"/>
        <w:rPr>
          <w:rFonts w:ascii="宋体" w:hAnsi="宋体"/>
          <w:sz w:val="28"/>
          <w:szCs w:val="28"/>
        </w:rPr>
      </w:pPr>
    </w:p>
    <w:p w14:paraId="054CC913">
      <w:pPr>
        <w:pStyle w:val="14"/>
      </w:pPr>
    </w:p>
    <w:p w14:paraId="6DCAA12F">
      <w:pPr>
        <w:spacing w:line="360" w:lineRule="auto"/>
        <w:rPr>
          <w:rFonts w:ascii="宋体" w:hAnsi="宋体"/>
          <w:b/>
          <w:sz w:val="36"/>
        </w:rPr>
      </w:pPr>
    </w:p>
    <w:p w14:paraId="11968CA0">
      <w:pPr>
        <w:pStyle w:val="14"/>
      </w:pPr>
    </w:p>
    <w:p w14:paraId="579D960A">
      <w:pPr>
        <w:spacing w:line="360" w:lineRule="auto"/>
        <w:rPr>
          <w:rFonts w:ascii="宋体" w:hAnsi="宋体"/>
          <w:b/>
          <w:sz w:val="36"/>
        </w:rPr>
      </w:pPr>
    </w:p>
    <w:p w14:paraId="5391D526">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CAAF2A4">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652B3D44">
      <w:pPr>
        <w:widowControl/>
        <w:spacing w:line="400" w:lineRule="exact"/>
        <w:ind w:firstLine="5600" w:firstLineChars="2000"/>
        <w:rPr>
          <w:rFonts w:ascii="宋体" w:hAnsi="宋体" w:cs="宋体"/>
          <w:kern w:val="0"/>
          <w:sz w:val="28"/>
          <w:szCs w:val="28"/>
          <w:shd w:val="clear" w:color="auto" w:fill="FFFFFF"/>
        </w:rPr>
      </w:pPr>
    </w:p>
    <w:p w14:paraId="46DA42AD">
      <w:pPr>
        <w:widowControl/>
        <w:spacing w:line="400" w:lineRule="exact"/>
        <w:ind w:firstLine="5600" w:firstLineChars="2000"/>
        <w:rPr>
          <w:rFonts w:ascii="宋体" w:hAnsi="宋体" w:cs="宋体"/>
          <w:kern w:val="0"/>
          <w:sz w:val="28"/>
          <w:szCs w:val="28"/>
          <w:shd w:val="clear" w:color="auto" w:fill="FFFFFF"/>
        </w:rPr>
      </w:pPr>
    </w:p>
    <w:p w14:paraId="3E3CD30B">
      <w:pPr>
        <w:widowControl/>
        <w:spacing w:line="400" w:lineRule="exact"/>
        <w:ind w:firstLine="5600" w:firstLineChars="2000"/>
        <w:rPr>
          <w:rFonts w:ascii="宋体" w:hAnsi="宋体" w:cs="宋体"/>
          <w:kern w:val="0"/>
          <w:sz w:val="28"/>
          <w:szCs w:val="28"/>
          <w:shd w:val="clear" w:color="auto" w:fill="FFFFFF"/>
        </w:rPr>
      </w:pPr>
    </w:p>
    <w:p w14:paraId="3E7931ED">
      <w:pPr>
        <w:pStyle w:val="14"/>
      </w:pPr>
    </w:p>
    <w:p w14:paraId="4A7D1E46"/>
    <w:p w14:paraId="3CFF40B7">
      <w:pPr>
        <w:widowControl/>
        <w:spacing w:line="400" w:lineRule="exact"/>
        <w:ind w:firstLine="5600" w:firstLineChars="2000"/>
        <w:rPr>
          <w:rFonts w:ascii="宋体" w:hAnsi="宋体" w:cs="宋体"/>
          <w:kern w:val="0"/>
          <w:sz w:val="28"/>
          <w:szCs w:val="28"/>
          <w:shd w:val="clear" w:color="auto" w:fill="FFFFFF"/>
        </w:rPr>
      </w:pPr>
    </w:p>
    <w:p w14:paraId="27628BCB">
      <w:pPr>
        <w:spacing w:line="440" w:lineRule="exact"/>
        <w:outlineLvl w:val="0"/>
        <w:rPr>
          <w:rFonts w:ascii="宋体" w:hAnsi="宋体" w:cs="宋体"/>
          <w:sz w:val="28"/>
          <w:szCs w:val="28"/>
        </w:rPr>
      </w:pPr>
      <w:bookmarkStart w:id="70" w:name="_Toc12112"/>
      <w:bookmarkStart w:id="71" w:name="_Toc14215"/>
      <w:bookmarkStart w:id="72" w:name="_Toc25899"/>
      <w:bookmarkStart w:id="73" w:name="_Toc29646"/>
      <w:bookmarkStart w:id="74" w:name="_Toc373141305"/>
      <w:bookmarkStart w:id="75" w:name="_Toc372013039"/>
      <w:bookmarkStart w:id="76" w:name="_Toc502907889"/>
      <w:bookmarkStart w:id="77" w:name="_Toc1606"/>
      <w:bookmarkStart w:id="78" w:name="_Toc432513145"/>
      <w:bookmarkStart w:id="79" w:name="_Toc393727156"/>
      <w:r>
        <w:rPr>
          <w:rFonts w:hint="eastAsia" w:ascii="宋体" w:hAnsi="宋体" w:cs="宋体"/>
          <w:b/>
          <w:sz w:val="28"/>
          <w:szCs w:val="28"/>
        </w:rPr>
        <w:t>格式1                       报   价  书</w:t>
      </w:r>
      <w:bookmarkEnd w:id="70"/>
      <w:bookmarkEnd w:id="71"/>
      <w:bookmarkEnd w:id="72"/>
      <w:bookmarkEnd w:id="73"/>
    </w:p>
    <w:p w14:paraId="0A99A006">
      <w:pPr>
        <w:pStyle w:val="8"/>
        <w:spacing w:line="440" w:lineRule="exact"/>
        <w:rPr>
          <w:rFonts w:ascii="宋体" w:hAnsi="宋体" w:cs="宋体"/>
          <w:szCs w:val="28"/>
        </w:rPr>
      </w:pPr>
    </w:p>
    <w:p w14:paraId="429CBF46">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1262CA02">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72EC5F94">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711B9B16">
      <w:pPr>
        <w:spacing w:line="360" w:lineRule="auto"/>
        <w:ind w:firstLine="480" w:firstLineChars="200"/>
        <w:rPr>
          <w:rFonts w:ascii="宋体" w:hAnsi="宋体" w:cs="宋体"/>
          <w:sz w:val="24"/>
        </w:rPr>
      </w:pPr>
      <w:r>
        <w:rPr>
          <w:rFonts w:hint="eastAsia" w:ascii="宋体" w:hAnsi="宋体" w:cs="宋体"/>
          <w:sz w:val="24"/>
        </w:rPr>
        <w:t>(2) 资格证明文件；</w:t>
      </w:r>
    </w:p>
    <w:p w14:paraId="4B19919A">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2EF3AF77">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559F3EFF">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5940A383">
      <w:pPr>
        <w:spacing w:line="360" w:lineRule="auto"/>
        <w:rPr>
          <w:rFonts w:ascii="宋体" w:hAnsi="宋体" w:cs="宋体"/>
          <w:sz w:val="24"/>
        </w:rPr>
      </w:pPr>
      <w:r>
        <w:rPr>
          <w:rFonts w:hint="eastAsia" w:ascii="宋体" w:hAnsi="宋体" w:cs="宋体"/>
          <w:sz w:val="24"/>
        </w:rPr>
        <w:t xml:space="preserve">    据此函，报价供应商同意遵守如下条款：</w:t>
      </w:r>
    </w:p>
    <w:p w14:paraId="1FCDC17E">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3384BDA4">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066BFF45">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82CA080">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631655AB">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6AE17508">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6653B408">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342E8820">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7828F8B5">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w:t>
      </w:r>
    </w:p>
    <w:p w14:paraId="56DA23B9">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099966AC">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5D048EA1">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12E08E88">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4BC8BB4A">
      <w:pPr>
        <w:pStyle w:val="2"/>
        <w:ind w:firstLine="210"/>
      </w:pPr>
    </w:p>
    <w:p w14:paraId="6EC5F573">
      <w:pPr>
        <w:spacing w:line="440" w:lineRule="exact"/>
        <w:rPr>
          <w:rFonts w:ascii="宋体" w:hAnsi="宋体" w:cs="宋体"/>
          <w:b/>
          <w:sz w:val="28"/>
          <w:szCs w:val="28"/>
        </w:rPr>
      </w:pPr>
    </w:p>
    <w:p w14:paraId="3B662860">
      <w:pPr>
        <w:pStyle w:val="21"/>
      </w:pPr>
    </w:p>
    <w:p w14:paraId="5927BE6B">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4358"/>
      <w:bookmarkStart w:id="81" w:name="_Toc20566"/>
      <w:bookmarkStart w:id="82" w:name="_Toc26916"/>
      <w:bookmarkStart w:id="83" w:name="_Toc22694"/>
      <w:r>
        <w:rPr>
          <w:rFonts w:hint="eastAsia" w:ascii="宋体" w:hAnsi="宋体" w:cs="宋体"/>
          <w:b/>
          <w:sz w:val="28"/>
          <w:szCs w:val="28"/>
        </w:rPr>
        <w:t>格式2                       报价一览表</w:t>
      </w:r>
      <w:bookmarkEnd w:id="80"/>
      <w:bookmarkEnd w:id="81"/>
      <w:bookmarkEnd w:id="82"/>
      <w:bookmarkEnd w:id="83"/>
    </w:p>
    <w:p w14:paraId="64C0FD04">
      <w:pPr>
        <w:spacing w:line="440" w:lineRule="exact"/>
        <w:rPr>
          <w:rFonts w:ascii="宋体" w:hAnsi="宋体" w:cs="宋体"/>
          <w:sz w:val="28"/>
          <w:szCs w:val="28"/>
        </w:rPr>
      </w:pPr>
    </w:p>
    <w:p w14:paraId="5AB75CBE">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76DBA24">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1C2B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78ADE1A">
            <w:pPr>
              <w:pStyle w:val="15"/>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5778249">
            <w:pPr>
              <w:pStyle w:val="15"/>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4CDE124">
            <w:pPr>
              <w:pStyle w:val="15"/>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9430BE0">
            <w:pPr>
              <w:pStyle w:val="15"/>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040B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B53F22C">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6E7E5A3F">
            <w:pPr>
              <w:pStyle w:val="13"/>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0059220B">
            <w:pPr>
              <w:pStyle w:val="13"/>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67BBCE9">
            <w:pPr>
              <w:pStyle w:val="9"/>
              <w:tabs>
                <w:tab w:val="left" w:pos="8360"/>
              </w:tabs>
              <w:spacing w:line="360" w:lineRule="exact"/>
              <w:jc w:val="center"/>
              <w:rPr>
                <w:rFonts w:ascii="宋体" w:hAnsi="宋体" w:cs="宋体"/>
                <w:sz w:val="24"/>
                <w:szCs w:val="24"/>
                <w:u w:val="single"/>
              </w:rPr>
            </w:pPr>
          </w:p>
        </w:tc>
      </w:tr>
    </w:tbl>
    <w:p w14:paraId="3B63F87D">
      <w:pPr>
        <w:pStyle w:val="21"/>
        <w:rPr>
          <w:rFonts w:ascii="宋体" w:hAnsi="宋体" w:eastAsia="宋体" w:cs="宋体"/>
          <w:color w:val="auto"/>
          <w:u w:val="single"/>
        </w:rPr>
      </w:pPr>
    </w:p>
    <w:p w14:paraId="0540A5AF">
      <w:pPr>
        <w:pStyle w:val="21"/>
        <w:rPr>
          <w:rFonts w:ascii="宋体" w:hAnsi="宋体" w:eastAsia="宋体" w:cs="宋体"/>
          <w:color w:val="auto"/>
          <w:u w:val="single"/>
        </w:rPr>
      </w:pPr>
    </w:p>
    <w:p w14:paraId="1C20EEFC">
      <w:pPr>
        <w:pStyle w:val="21"/>
        <w:rPr>
          <w:rFonts w:ascii="宋体" w:hAnsi="宋体" w:eastAsia="宋体" w:cs="宋体"/>
          <w:color w:val="auto"/>
          <w:u w:val="single"/>
        </w:rPr>
      </w:pPr>
    </w:p>
    <w:p w14:paraId="367D0D2B">
      <w:pPr>
        <w:pStyle w:val="21"/>
        <w:rPr>
          <w:rFonts w:ascii="宋体" w:hAnsi="宋体" w:eastAsia="宋体" w:cs="宋体"/>
          <w:color w:val="auto"/>
          <w:u w:val="single"/>
        </w:rPr>
      </w:pPr>
    </w:p>
    <w:p w14:paraId="766EF95E">
      <w:pPr>
        <w:pStyle w:val="21"/>
        <w:rPr>
          <w:rFonts w:ascii="宋体" w:hAnsi="宋体" w:eastAsia="宋体" w:cs="宋体"/>
          <w:color w:val="auto"/>
          <w:u w:val="single"/>
        </w:rPr>
      </w:pPr>
    </w:p>
    <w:p w14:paraId="1A6187AF">
      <w:pPr>
        <w:spacing w:line="360" w:lineRule="auto"/>
        <w:ind w:firstLine="2400" w:firstLineChars="1000"/>
        <w:rPr>
          <w:rFonts w:ascii="宋体" w:hAnsi="宋体" w:cs="宋体"/>
          <w:sz w:val="24"/>
        </w:rPr>
      </w:pPr>
    </w:p>
    <w:p w14:paraId="2A9EF3DB">
      <w:pPr>
        <w:spacing w:line="360" w:lineRule="auto"/>
        <w:ind w:firstLine="2400" w:firstLineChars="1000"/>
        <w:rPr>
          <w:rFonts w:ascii="宋体" w:hAnsi="宋体" w:cs="宋体"/>
          <w:sz w:val="24"/>
        </w:rPr>
      </w:pPr>
    </w:p>
    <w:p w14:paraId="2EFDE3A3">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D12BE3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317B080">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EDAEFA6">
      <w:pPr>
        <w:spacing w:line="360" w:lineRule="auto"/>
        <w:rPr>
          <w:rFonts w:ascii="宋体" w:hAnsi="宋体" w:cs="宋体"/>
          <w:sz w:val="24"/>
        </w:rPr>
      </w:pPr>
    </w:p>
    <w:p w14:paraId="20288248">
      <w:pPr>
        <w:spacing w:line="360" w:lineRule="auto"/>
        <w:rPr>
          <w:rFonts w:ascii="宋体" w:hAnsi="宋体" w:cs="宋体"/>
          <w:sz w:val="24"/>
        </w:rPr>
      </w:pPr>
    </w:p>
    <w:p w14:paraId="4D1AC8DD">
      <w:pPr>
        <w:rPr>
          <w:rFonts w:ascii="宋体" w:hAnsi="宋体" w:cs="宋体"/>
          <w:sz w:val="28"/>
          <w:szCs w:val="28"/>
        </w:rPr>
      </w:pPr>
    </w:p>
    <w:p w14:paraId="1798B5C8">
      <w:pPr>
        <w:rPr>
          <w:rFonts w:ascii="宋体" w:hAnsi="宋体" w:cs="宋体"/>
          <w:sz w:val="28"/>
          <w:szCs w:val="28"/>
        </w:rPr>
      </w:pPr>
    </w:p>
    <w:p w14:paraId="588277EC">
      <w:pPr>
        <w:rPr>
          <w:rFonts w:ascii="宋体" w:hAnsi="宋体" w:cs="宋体"/>
          <w:sz w:val="28"/>
          <w:szCs w:val="28"/>
        </w:rPr>
      </w:pPr>
    </w:p>
    <w:p w14:paraId="203F7067">
      <w:pPr>
        <w:rPr>
          <w:rFonts w:ascii="宋体" w:hAnsi="宋体" w:cs="宋体"/>
          <w:sz w:val="28"/>
          <w:szCs w:val="28"/>
        </w:rPr>
      </w:pPr>
    </w:p>
    <w:p w14:paraId="3CC7E6D3">
      <w:pPr>
        <w:pStyle w:val="2"/>
        <w:ind w:firstLine="280"/>
        <w:rPr>
          <w:rFonts w:ascii="宋体" w:hAnsi="宋体" w:cs="宋体"/>
          <w:sz w:val="28"/>
          <w:szCs w:val="28"/>
        </w:rPr>
      </w:pPr>
    </w:p>
    <w:p w14:paraId="5BEF0A76">
      <w:pPr>
        <w:pStyle w:val="2"/>
        <w:ind w:firstLine="280"/>
        <w:rPr>
          <w:rFonts w:ascii="宋体" w:hAnsi="宋体" w:cs="宋体"/>
          <w:sz w:val="28"/>
          <w:szCs w:val="28"/>
        </w:rPr>
      </w:pPr>
    </w:p>
    <w:p w14:paraId="7C713A96">
      <w:pPr>
        <w:pStyle w:val="2"/>
        <w:ind w:firstLine="280"/>
        <w:rPr>
          <w:rFonts w:ascii="宋体" w:hAnsi="宋体" w:cs="宋体"/>
          <w:sz w:val="28"/>
          <w:szCs w:val="28"/>
        </w:rPr>
      </w:pPr>
    </w:p>
    <w:p w14:paraId="1EE19803">
      <w:pPr>
        <w:pStyle w:val="2"/>
        <w:ind w:firstLine="280"/>
        <w:rPr>
          <w:rFonts w:ascii="宋体" w:hAnsi="宋体" w:cs="宋体"/>
          <w:sz w:val="28"/>
          <w:szCs w:val="28"/>
        </w:rPr>
      </w:pPr>
    </w:p>
    <w:p w14:paraId="4F9166F5">
      <w:pPr>
        <w:spacing w:line="400" w:lineRule="exact"/>
        <w:rPr>
          <w:rFonts w:hAnsi="宋体"/>
          <w:b/>
          <w:sz w:val="24"/>
        </w:rPr>
      </w:pPr>
      <w:bookmarkStart w:id="84" w:name="_Toc477899480"/>
    </w:p>
    <w:p w14:paraId="1827A3DE">
      <w:pPr>
        <w:spacing w:line="400" w:lineRule="exact"/>
        <w:outlineLvl w:val="0"/>
        <w:rPr>
          <w:rFonts w:ascii="宋体" w:hAnsi="宋体"/>
          <w:b/>
          <w:sz w:val="24"/>
        </w:rPr>
      </w:pPr>
      <w:bookmarkStart w:id="85" w:name="_Toc7202"/>
      <w:bookmarkStart w:id="86" w:name="_Toc7138"/>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43C62D7A">
      <w:pPr>
        <w:spacing w:line="400" w:lineRule="exact"/>
        <w:rPr>
          <w:rFonts w:ascii="黑体" w:hAnsi="Arial" w:eastAsia="黑体"/>
          <w:b/>
          <w:sz w:val="24"/>
        </w:rPr>
      </w:pPr>
    </w:p>
    <w:p w14:paraId="24CB7325">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2C0D1368">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0CAE42C5">
      <w:pPr>
        <w:spacing w:line="400" w:lineRule="exact"/>
        <w:rPr>
          <w:rFonts w:ascii="Arial" w:hAnsi="Arial"/>
          <w:szCs w:val="21"/>
        </w:rPr>
      </w:pPr>
    </w:p>
    <w:p w14:paraId="144425B5">
      <w:pPr>
        <w:pStyle w:val="21"/>
        <w:rPr>
          <w:rFonts w:ascii="Arial" w:hAnsi="Arial"/>
          <w:color w:val="auto"/>
          <w:szCs w:val="21"/>
        </w:rPr>
      </w:pPr>
    </w:p>
    <w:p w14:paraId="156755B1">
      <w:pPr>
        <w:pStyle w:val="21"/>
        <w:rPr>
          <w:rFonts w:ascii="Arial" w:hAnsi="Arial"/>
          <w:color w:val="auto"/>
          <w:szCs w:val="21"/>
        </w:rPr>
      </w:pPr>
    </w:p>
    <w:p w14:paraId="384F1EF9">
      <w:pPr>
        <w:spacing w:line="400" w:lineRule="exact"/>
        <w:jc w:val="center"/>
        <w:rPr>
          <w:rFonts w:ascii="Arial" w:hAnsi="Arial"/>
          <w:sz w:val="32"/>
          <w:szCs w:val="32"/>
        </w:rPr>
      </w:pPr>
      <w:r>
        <w:rPr>
          <w:rFonts w:hint="eastAsia" w:ascii="Arial" w:hAnsi="Arial"/>
          <w:sz w:val="32"/>
          <w:szCs w:val="32"/>
        </w:rPr>
        <w:t>格式自拟定</w:t>
      </w:r>
    </w:p>
    <w:p w14:paraId="4E640EB9">
      <w:pPr>
        <w:spacing w:line="400" w:lineRule="exact"/>
        <w:rPr>
          <w:rFonts w:ascii="Arial" w:hAnsi="Arial"/>
          <w:szCs w:val="21"/>
        </w:rPr>
      </w:pPr>
    </w:p>
    <w:p w14:paraId="6F95A7FF">
      <w:pPr>
        <w:pStyle w:val="21"/>
        <w:rPr>
          <w:rFonts w:ascii="Arial" w:hAnsi="Arial"/>
          <w:color w:val="auto"/>
          <w:szCs w:val="21"/>
        </w:rPr>
      </w:pPr>
    </w:p>
    <w:p w14:paraId="5B5AC4D7">
      <w:pPr>
        <w:pStyle w:val="21"/>
        <w:rPr>
          <w:rFonts w:ascii="Arial" w:hAnsi="Arial"/>
          <w:color w:val="auto"/>
          <w:szCs w:val="21"/>
        </w:rPr>
      </w:pPr>
    </w:p>
    <w:p w14:paraId="443E58D4">
      <w:pPr>
        <w:pStyle w:val="21"/>
        <w:rPr>
          <w:rFonts w:ascii="Arial" w:hAnsi="Arial"/>
          <w:color w:val="auto"/>
          <w:szCs w:val="21"/>
        </w:rPr>
      </w:pPr>
    </w:p>
    <w:p w14:paraId="26E285FF">
      <w:pPr>
        <w:spacing w:line="400" w:lineRule="exact"/>
        <w:rPr>
          <w:rFonts w:ascii="宋体" w:hAnsi="宋体"/>
          <w:b/>
          <w:szCs w:val="21"/>
        </w:rPr>
      </w:pPr>
    </w:p>
    <w:p w14:paraId="5B3B5E54">
      <w:pPr>
        <w:spacing w:line="400" w:lineRule="exact"/>
        <w:rPr>
          <w:rFonts w:ascii="宋体" w:hAnsi="宋体"/>
          <w:szCs w:val="21"/>
        </w:rPr>
      </w:pPr>
    </w:p>
    <w:p w14:paraId="0F9E9C6D">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2E3C841">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7864A78">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5E3A3CD">
      <w:pPr>
        <w:pStyle w:val="2"/>
        <w:ind w:firstLine="0" w:firstLineChars="0"/>
        <w:rPr>
          <w:rFonts w:ascii="宋体" w:hAnsi="宋体" w:cs="宋体"/>
          <w:sz w:val="28"/>
          <w:szCs w:val="28"/>
        </w:rPr>
      </w:pPr>
    </w:p>
    <w:p w14:paraId="490FD0E1">
      <w:pPr>
        <w:pStyle w:val="2"/>
        <w:ind w:firstLine="0" w:firstLineChars="0"/>
        <w:rPr>
          <w:rFonts w:ascii="宋体" w:hAnsi="宋体" w:cs="宋体"/>
          <w:sz w:val="28"/>
          <w:szCs w:val="28"/>
        </w:rPr>
      </w:pPr>
    </w:p>
    <w:p w14:paraId="7ECD26AB">
      <w:pPr>
        <w:pStyle w:val="2"/>
        <w:ind w:firstLine="0" w:firstLineChars="0"/>
        <w:rPr>
          <w:rFonts w:ascii="宋体" w:hAnsi="宋体" w:cs="宋体"/>
          <w:sz w:val="28"/>
          <w:szCs w:val="28"/>
        </w:rPr>
      </w:pPr>
    </w:p>
    <w:p w14:paraId="1F5173A5">
      <w:pPr>
        <w:pStyle w:val="2"/>
        <w:ind w:firstLine="0" w:firstLineChars="0"/>
        <w:rPr>
          <w:rFonts w:ascii="宋体" w:hAnsi="宋体" w:cs="宋体"/>
          <w:sz w:val="28"/>
          <w:szCs w:val="28"/>
        </w:rPr>
      </w:pPr>
    </w:p>
    <w:p w14:paraId="12CE4ECC">
      <w:pPr>
        <w:pStyle w:val="2"/>
        <w:ind w:firstLine="0" w:firstLineChars="0"/>
        <w:rPr>
          <w:rFonts w:ascii="宋体" w:hAnsi="宋体" w:cs="宋体"/>
          <w:sz w:val="28"/>
          <w:szCs w:val="28"/>
        </w:rPr>
      </w:pPr>
    </w:p>
    <w:p w14:paraId="0FB19106">
      <w:pPr>
        <w:pStyle w:val="2"/>
        <w:ind w:firstLine="0" w:firstLineChars="0"/>
        <w:rPr>
          <w:rFonts w:ascii="宋体" w:hAnsi="宋体" w:cs="宋体"/>
          <w:sz w:val="28"/>
          <w:szCs w:val="28"/>
        </w:rPr>
      </w:pPr>
    </w:p>
    <w:p w14:paraId="2A154D67">
      <w:pPr>
        <w:pStyle w:val="2"/>
        <w:ind w:firstLine="0" w:firstLineChars="0"/>
        <w:rPr>
          <w:rFonts w:ascii="宋体" w:hAnsi="宋体" w:cs="宋体"/>
          <w:sz w:val="28"/>
          <w:szCs w:val="28"/>
        </w:rPr>
      </w:pPr>
    </w:p>
    <w:p w14:paraId="0E472111">
      <w:pPr>
        <w:pStyle w:val="2"/>
        <w:ind w:firstLine="0" w:firstLineChars="0"/>
        <w:rPr>
          <w:rFonts w:ascii="宋体" w:hAnsi="宋体" w:cs="宋体"/>
          <w:sz w:val="28"/>
          <w:szCs w:val="28"/>
        </w:rPr>
      </w:pPr>
    </w:p>
    <w:p w14:paraId="59CC48F0">
      <w:pPr>
        <w:pStyle w:val="2"/>
        <w:ind w:firstLine="0" w:firstLineChars="0"/>
        <w:rPr>
          <w:rFonts w:ascii="宋体" w:hAnsi="宋体" w:cs="宋体"/>
          <w:sz w:val="28"/>
          <w:szCs w:val="28"/>
        </w:rPr>
      </w:pPr>
    </w:p>
    <w:p w14:paraId="0D170F22">
      <w:pPr>
        <w:pStyle w:val="2"/>
        <w:ind w:firstLine="0" w:firstLineChars="0"/>
        <w:rPr>
          <w:rFonts w:ascii="宋体" w:hAnsi="宋体" w:cs="宋体"/>
          <w:sz w:val="28"/>
          <w:szCs w:val="28"/>
        </w:rPr>
      </w:pPr>
    </w:p>
    <w:p w14:paraId="48AC4D10">
      <w:pPr>
        <w:spacing w:line="440" w:lineRule="exact"/>
        <w:outlineLvl w:val="0"/>
        <w:rPr>
          <w:rFonts w:ascii="宋体" w:hAnsi="宋体" w:cs="宋体"/>
          <w:b/>
          <w:sz w:val="28"/>
          <w:szCs w:val="28"/>
        </w:rPr>
      </w:pPr>
      <w:bookmarkStart w:id="87" w:name="_Toc29026"/>
      <w:bookmarkStart w:id="88" w:name="_Toc102"/>
      <w:bookmarkStart w:id="89" w:name="_Toc24019"/>
      <w:bookmarkStart w:id="90" w:name="_Toc502907895"/>
      <w:bookmarkStart w:id="91" w:name="_Toc145132116"/>
      <w:bookmarkStart w:id="92" w:name="_Toc23010"/>
      <w:bookmarkStart w:id="93" w:name="_Toc432513149"/>
      <w:bookmarkStart w:id="94" w:name="_Toc372013046"/>
      <w:bookmarkStart w:id="95" w:name="_Toc393727163"/>
      <w:bookmarkStart w:id="96" w:name="_Toc373141312"/>
    </w:p>
    <w:p w14:paraId="1515441E">
      <w:pPr>
        <w:spacing w:line="440" w:lineRule="exact"/>
        <w:outlineLvl w:val="0"/>
        <w:rPr>
          <w:rFonts w:ascii="宋体" w:hAnsi="宋体" w:cs="宋体"/>
          <w:b/>
          <w:sz w:val="28"/>
          <w:szCs w:val="28"/>
        </w:rPr>
      </w:pPr>
      <w:bookmarkStart w:id="97" w:name="_Toc25622"/>
      <w:r>
        <w:rPr>
          <w:rFonts w:hint="eastAsia" w:ascii="宋体" w:hAnsi="宋体" w:cs="宋体"/>
          <w:b/>
          <w:sz w:val="28"/>
          <w:szCs w:val="28"/>
        </w:rPr>
        <w:t>格式4                           资格声明函</w:t>
      </w:r>
      <w:bookmarkEnd w:id="87"/>
      <w:bookmarkEnd w:id="88"/>
      <w:bookmarkEnd w:id="89"/>
      <w:bookmarkEnd w:id="97"/>
    </w:p>
    <w:p w14:paraId="6BE2FC8D">
      <w:pPr>
        <w:spacing w:line="440" w:lineRule="exact"/>
        <w:ind w:firstLine="2940" w:firstLineChars="1046"/>
        <w:jc w:val="left"/>
        <w:rPr>
          <w:rFonts w:ascii="宋体" w:hAnsi="宋体" w:cs="宋体"/>
          <w:b/>
          <w:sz w:val="28"/>
          <w:szCs w:val="28"/>
        </w:rPr>
      </w:pPr>
    </w:p>
    <w:p w14:paraId="7DFF9C43">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521ABE09">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66F9374F">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01CBBBF4">
      <w:pPr>
        <w:spacing w:line="360" w:lineRule="auto"/>
        <w:ind w:firstLine="480" w:firstLineChars="200"/>
        <w:rPr>
          <w:rFonts w:ascii="宋体" w:hAnsi="宋体" w:cs="宋体"/>
          <w:sz w:val="24"/>
        </w:rPr>
      </w:pPr>
      <w:r>
        <w:rPr>
          <w:rFonts w:hint="eastAsia" w:ascii="宋体" w:hAnsi="宋体" w:cs="宋体"/>
          <w:sz w:val="24"/>
        </w:rPr>
        <w:t xml:space="preserve">    </w:t>
      </w:r>
    </w:p>
    <w:p w14:paraId="7FF6227B">
      <w:pPr>
        <w:spacing w:line="360" w:lineRule="auto"/>
        <w:ind w:firstLine="480" w:firstLineChars="200"/>
        <w:rPr>
          <w:rFonts w:ascii="宋体" w:hAnsi="宋体" w:cs="宋体"/>
          <w:sz w:val="24"/>
        </w:rPr>
      </w:pPr>
    </w:p>
    <w:p w14:paraId="2095B449">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2A3218C8">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5EED7657">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6E1BE99">
      <w:pPr>
        <w:spacing w:line="360" w:lineRule="auto"/>
        <w:ind w:firstLine="480" w:firstLineChars="200"/>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14:paraId="2D59C900">
      <w:pPr>
        <w:spacing w:line="360" w:lineRule="auto"/>
        <w:ind w:firstLine="480" w:firstLineChars="200"/>
        <w:rPr>
          <w:rFonts w:ascii="宋体" w:hAnsi="宋体" w:cs="宋体"/>
          <w:sz w:val="24"/>
        </w:rPr>
      </w:pPr>
      <w:r>
        <w:rPr>
          <w:rFonts w:hint="eastAsia" w:ascii="宋体" w:hAnsi="宋体" w:cs="宋体"/>
          <w:sz w:val="24"/>
        </w:rPr>
        <w:t xml:space="preserve"> </w:t>
      </w:r>
    </w:p>
    <w:p w14:paraId="6880E189">
      <w:pPr>
        <w:pStyle w:val="14"/>
      </w:pPr>
    </w:p>
    <w:p w14:paraId="33592B1F">
      <w:pPr>
        <w:spacing w:line="360" w:lineRule="auto"/>
        <w:rPr>
          <w:rFonts w:ascii="宋体" w:hAnsi="宋体" w:cs="宋体"/>
          <w:sz w:val="24"/>
        </w:rPr>
      </w:pPr>
      <w:r>
        <w:rPr>
          <w:rFonts w:hint="eastAsia" w:ascii="宋体" w:hAnsi="宋体" w:cs="宋体"/>
          <w:sz w:val="24"/>
        </w:rPr>
        <w:t>附后：</w:t>
      </w:r>
    </w:p>
    <w:p w14:paraId="7ED822BE">
      <w:pPr>
        <w:spacing w:line="360" w:lineRule="auto"/>
        <w:rPr>
          <w:rFonts w:ascii="宋体" w:hAnsi="宋体" w:cs="宋体"/>
          <w:sz w:val="24"/>
        </w:rPr>
      </w:pPr>
      <w:r>
        <w:rPr>
          <w:rFonts w:hint="eastAsia" w:ascii="宋体" w:hAnsi="宋体" w:cs="宋体"/>
          <w:sz w:val="24"/>
        </w:rPr>
        <w:t>1、公司简介</w:t>
      </w:r>
    </w:p>
    <w:p w14:paraId="44B9D519">
      <w:pPr>
        <w:spacing w:line="360" w:lineRule="auto"/>
        <w:rPr>
          <w:rFonts w:ascii="宋体" w:hAnsi="宋体" w:cs="宋体"/>
          <w:sz w:val="24"/>
        </w:rPr>
      </w:pPr>
      <w:r>
        <w:rPr>
          <w:rFonts w:hint="eastAsia" w:ascii="宋体" w:hAnsi="宋体" w:cs="宋体"/>
          <w:sz w:val="24"/>
        </w:rPr>
        <w:t>2、资格证明文件（均加盖报价供应商公章）</w:t>
      </w:r>
    </w:p>
    <w:p w14:paraId="28310683">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7BD38EAD">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7E1580CC">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19FB1F5A">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51EE824E">
      <w:pPr>
        <w:spacing w:line="360" w:lineRule="auto"/>
        <w:ind w:firstLine="360" w:firstLineChars="150"/>
        <w:rPr>
          <w:rFonts w:ascii="宋体" w:hAnsi="宋体" w:cs="宋体"/>
          <w:sz w:val="24"/>
        </w:rPr>
      </w:pPr>
      <w:r>
        <w:rPr>
          <w:rFonts w:ascii="Arial" w:hAnsi="Arial" w:cs="Arial"/>
          <w:sz w:val="24"/>
        </w:rPr>
        <w:t>…………………………</w:t>
      </w:r>
    </w:p>
    <w:p w14:paraId="4609D688">
      <w:pPr>
        <w:spacing w:line="360" w:lineRule="auto"/>
        <w:ind w:firstLine="360" w:firstLineChars="150"/>
        <w:rPr>
          <w:rFonts w:ascii="宋体" w:hAnsi="宋体" w:cs="宋体"/>
          <w:sz w:val="24"/>
        </w:rPr>
      </w:pPr>
    </w:p>
    <w:p w14:paraId="02780457">
      <w:pPr>
        <w:spacing w:line="360" w:lineRule="auto"/>
        <w:ind w:firstLine="360" w:firstLineChars="150"/>
        <w:rPr>
          <w:rFonts w:ascii="宋体" w:hAnsi="宋体" w:cs="宋体"/>
          <w:sz w:val="24"/>
        </w:rPr>
      </w:pPr>
    </w:p>
    <w:p w14:paraId="514B246B">
      <w:pPr>
        <w:spacing w:line="360" w:lineRule="auto"/>
        <w:ind w:firstLine="360" w:firstLineChars="150"/>
        <w:rPr>
          <w:rFonts w:ascii="宋体" w:hAnsi="宋体" w:cs="宋体"/>
          <w:sz w:val="24"/>
        </w:rPr>
      </w:pPr>
    </w:p>
    <w:p w14:paraId="4AC0FA29">
      <w:pPr>
        <w:spacing w:line="360" w:lineRule="auto"/>
        <w:ind w:firstLine="360" w:firstLineChars="150"/>
        <w:rPr>
          <w:rFonts w:ascii="宋体" w:hAnsi="宋体" w:cs="宋体"/>
          <w:sz w:val="24"/>
        </w:rPr>
      </w:pPr>
    </w:p>
    <w:p w14:paraId="6849C6D7">
      <w:pPr>
        <w:spacing w:line="360" w:lineRule="auto"/>
        <w:ind w:firstLine="360" w:firstLineChars="150"/>
        <w:rPr>
          <w:rFonts w:ascii="宋体" w:hAnsi="宋体" w:cs="宋体"/>
          <w:sz w:val="24"/>
        </w:rPr>
      </w:pPr>
    </w:p>
    <w:bookmarkEnd w:id="90"/>
    <w:bookmarkEnd w:id="91"/>
    <w:bookmarkEnd w:id="92"/>
    <w:bookmarkEnd w:id="93"/>
    <w:bookmarkEnd w:id="94"/>
    <w:bookmarkEnd w:id="95"/>
    <w:bookmarkEnd w:id="96"/>
    <w:p w14:paraId="715E1F09">
      <w:pPr>
        <w:spacing w:line="440" w:lineRule="exact"/>
        <w:rPr>
          <w:rFonts w:ascii="宋体" w:hAnsi="宋体" w:cs="宋体"/>
          <w:b/>
          <w:sz w:val="28"/>
          <w:szCs w:val="28"/>
        </w:rPr>
      </w:pPr>
    </w:p>
    <w:p w14:paraId="42D9A2EA">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20593"/>
      <w:bookmarkStart w:id="99" w:name="_Toc13141"/>
      <w:bookmarkStart w:id="100" w:name="_Toc15327"/>
      <w:bookmarkStart w:id="101" w:name="_Toc4657"/>
      <w:r>
        <w:rPr>
          <w:rFonts w:hint="eastAsia" w:ascii="宋体" w:hAnsi="宋体" w:cs="宋体"/>
          <w:b/>
          <w:sz w:val="28"/>
          <w:szCs w:val="28"/>
        </w:rPr>
        <w:t>格式5                  法定代表人授权书(原件)</w:t>
      </w:r>
      <w:bookmarkEnd w:id="98"/>
      <w:bookmarkEnd w:id="99"/>
      <w:bookmarkEnd w:id="100"/>
      <w:bookmarkEnd w:id="101"/>
    </w:p>
    <w:p w14:paraId="324BD495">
      <w:pPr>
        <w:spacing w:line="440" w:lineRule="exact"/>
        <w:rPr>
          <w:rFonts w:ascii="宋体" w:hAnsi="宋体" w:cs="宋体"/>
          <w:b/>
          <w:sz w:val="28"/>
          <w:szCs w:val="28"/>
        </w:rPr>
      </w:pPr>
    </w:p>
    <w:p w14:paraId="22272F59">
      <w:pPr>
        <w:spacing w:line="440" w:lineRule="exact"/>
        <w:rPr>
          <w:rFonts w:ascii="宋体" w:hAnsi="宋体" w:cs="宋体"/>
          <w:b/>
          <w:sz w:val="28"/>
          <w:szCs w:val="28"/>
        </w:rPr>
      </w:pPr>
    </w:p>
    <w:p w14:paraId="54502D4B">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2E6666C">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7BF3FE58">
      <w:pPr>
        <w:pStyle w:val="22"/>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A717040">
      <w:pPr>
        <w:pStyle w:val="22"/>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4CEC31DF">
      <w:pPr>
        <w:pStyle w:val="22"/>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C422410">
      <w:pPr>
        <w:pStyle w:val="22"/>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306E2A71">
      <w:pPr>
        <w:pStyle w:val="22"/>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0D5F0679">
      <w:pPr>
        <w:spacing w:line="360"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b/>
          <w:sz w:val="24"/>
          <w:u w:val="single"/>
        </w:rPr>
        <w:t xml:space="preserve">                             </w:t>
      </w:r>
    </w:p>
    <w:p w14:paraId="11880622">
      <w:pPr>
        <w:spacing w:line="360" w:lineRule="auto"/>
        <w:rPr>
          <w:rFonts w:ascii="宋体" w:hAnsi="宋体" w:cs="宋体"/>
          <w:b/>
          <w:sz w:val="24"/>
        </w:rPr>
      </w:pPr>
    </w:p>
    <w:p w14:paraId="2A600658">
      <w:pPr>
        <w:pStyle w:val="22"/>
        <w:spacing w:line="360" w:lineRule="auto"/>
        <w:ind w:right="560" w:firstLine="560"/>
        <w:jc w:val="center"/>
        <w:rPr>
          <w:rFonts w:ascii="宋体" w:hAnsi="宋体" w:cs="宋体"/>
          <w:szCs w:val="24"/>
        </w:rPr>
      </w:pPr>
    </w:p>
    <w:p w14:paraId="40E01617">
      <w:pPr>
        <w:pStyle w:val="22"/>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6FBC4C11">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5BF0E9B">
      <w:pPr>
        <w:spacing w:line="440" w:lineRule="exact"/>
        <w:rPr>
          <w:rFonts w:ascii="宋体" w:hAnsi="宋体" w:cs="宋体"/>
          <w:b/>
          <w:sz w:val="28"/>
          <w:szCs w:val="28"/>
        </w:rPr>
      </w:pPr>
    </w:p>
    <w:p w14:paraId="2DA00F79">
      <w:pPr>
        <w:spacing w:line="440" w:lineRule="exact"/>
        <w:rPr>
          <w:rFonts w:ascii="宋体" w:hAnsi="宋体" w:cs="宋体"/>
          <w:b/>
          <w:sz w:val="28"/>
          <w:szCs w:val="28"/>
        </w:rPr>
      </w:pPr>
    </w:p>
    <w:p w14:paraId="707E7384">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3E2271A2">
      <w:pPr>
        <w:spacing w:line="440" w:lineRule="exact"/>
        <w:rPr>
          <w:rFonts w:ascii="宋体" w:hAnsi="宋体" w:cs="宋体"/>
          <w:b/>
          <w:sz w:val="28"/>
          <w:szCs w:val="28"/>
        </w:rPr>
      </w:pPr>
    </w:p>
    <w:p w14:paraId="4A6E363B">
      <w:pPr>
        <w:spacing w:line="440" w:lineRule="exact"/>
        <w:rPr>
          <w:rFonts w:ascii="宋体" w:hAnsi="宋体" w:cs="宋体"/>
          <w:b/>
          <w:sz w:val="28"/>
          <w:szCs w:val="28"/>
        </w:rPr>
      </w:pPr>
    </w:p>
    <w:p w14:paraId="0123623C">
      <w:pPr>
        <w:pStyle w:val="2"/>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57C4162">
      <w:pPr>
        <w:spacing w:line="440" w:lineRule="exact"/>
      </w:pPr>
    </w:p>
    <w:p w14:paraId="4AE51F2C">
      <w:pPr>
        <w:pStyle w:val="21"/>
        <w:rPr>
          <w:color w:val="auto"/>
        </w:rPr>
      </w:pPr>
    </w:p>
    <w:p w14:paraId="52E9C6BB">
      <w:pPr>
        <w:pStyle w:val="21"/>
        <w:rPr>
          <w:color w:val="auto"/>
        </w:rPr>
      </w:pPr>
    </w:p>
    <w:p w14:paraId="6D79D56A">
      <w:pPr>
        <w:pStyle w:val="21"/>
        <w:rPr>
          <w:color w:val="auto"/>
        </w:rPr>
      </w:pPr>
    </w:p>
    <w:p w14:paraId="75FD2968">
      <w:pPr>
        <w:pStyle w:val="21"/>
        <w:rPr>
          <w:color w:val="auto"/>
        </w:rPr>
      </w:pPr>
    </w:p>
    <w:p w14:paraId="0C2A7C30">
      <w:pPr>
        <w:pStyle w:val="21"/>
        <w:rPr>
          <w:color w:val="auto"/>
        </w:rPr>
      </w:pPr>
    </w:p>
    <w:p w14:paraId="54EAE539">
      <w:pPr>
        <w:pStyle w:val="21"/>
        <w:rPr>
          <w:color w:val="auto"/>
        </w:rPr>
      </w:pPr>
    </w:p>
    <w:p w14:paraId="5268A6DB">
      <w:pPr>
        <w:pStyle w:val="21"/>
        <w:rPr>
          <w:color w:val="auto"/>
        </w:rPr>
      </w:pPr>
    </w:p>
    <w:p w14:paraId="13D5EFA9">
      <w:pPr>
        <w:pStyle w:val="21"/>
        <w:rPr>
          <w:color w:val="auto"/>
        </w:rPr>
      </w:pPr>
    </w:p>
    <w:p w14:paraId="1157E08B">
      <w:pPr>
        <w:spacing w:line="440" w:lineRule="exact"/>
        <w:outlineLvl w:val="0"/>
        <w:rPr>
          <w:rFonts w:ascii="宋体" w:hAnsi="宋体" w:cs="宋体"/>
          <w:b/>
          <w:sz w:val="28"/>
          <w:szCs w:val="28"/>
        </w:rPr>
      </w:pPr>
      <w:bookmarkStart w:id="102" w:name="_Toc3179"/>
      <w:r>
        <w:rPr>
          <w:rFonts w:hint="eastAsia" w:ascii="宋体" w:hAnsi="宋体" w:cs="宋体"/>
          <w:b/>
          <w:sz w:val="28"/>
          <w:szCs w:val="28"/>
        </w:rPr>
        <w:t>格式6                          资格声明函</w:t>
      </w:r>
      <w:bookmarkEnd w:id="102"/>
    </w:p>
    <w:p w14:paraId="734DE62C">
      <w:pPr>
        <w:pStyle w:val="8"/>
        <w:spacing w:line="360" w:lineRule="auto"/>
        <w:rPr>
          <w:rFonts w:ascii="宋体" w:hAnsi="宋体" w:cs="宋体"/>
          <w:color w:val="FF0000"/>
          <w:sz w:val="24"/>
          <w:szCs w:val="24"/>
        </w:rPr>
      </w:pPr>
    </w:p>
    <w:p w14:paraId="0E84103C">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7B6F9726">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03068658">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2C5C830F">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41CACEA">
      <w:pPr>
        <w:pStyle w:val="13"/>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0B229561">
      <w:pPr>
        <w:pStyle w:val="13"/>
        <w:widowControl/>
        <w:ind w:firstLine="336"/>
        <w:rPr>
          <w:rFonts w:asciiTheme="minorEastAsia" w:hAnsiTheme="minorEastAsia" w:eastAsiaTheme="minorEastAsia" w:cstheme="minorEastAsia"/>
          <w:color w:val="FF0000"/>
        </w:rPr>
      </w:pPr>
    </w:p>
    <w:p w14:paraId="48C97431">
      <w:pPr>
        <w:pStyle w:val="13"/>
        <w:widowControl/>
        <w:ind w:firstLine="336"/>
        <w:rPr>
          <w:rFonts w:asciiTheme="minorEastAsia" w:hAnsiTheme="minorEastAsia" w:eastAsiaTheme="minorEastAsia" w:cstheme="minorEastAsia"/>
          <w:color w:val="FF0000"/>
        </w:rPr>
      </w:pPr>
    </w:p>
    <w:p w14:paraId="737B605A">
      <w:pPr>
        <w:pStyle w:val="13"/>
        <w:widowControl/>
        <w:ind w:firstLine="336"/>
        <w:rPr>
          <w:rFonts w:asciiTheme="minorEastAsia" w:hAnsiTheme="minorEastAsia" w:eastAsiaTheme="minorEastAsia" w:cstheme="minorEastAsia"/>
          <w:color w:val="FF0000"/>
        </w:rPr>
      </w:pPr>
    </w:p>
    <w:p w14:paraId="5F2C53C1">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296051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04DB4AC">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018ED40">
      <w:pPr>
        <w:pStyle w:val="21"/>
        <w:rPr>
          <w:rFonts w:asciiTheme="minorEastAsia" w:hAnsiTheme="minorEastAsia" w:eastAsiaTheme="minorEastAsia" w:cstheme="minorEastAsia"/>
          <w:color w:val="FF0000"/>
        </w:rPr>
      </w:pPr>
    </w:p>
    <w:p w14:paraId="27525DA9">
      <w:pPr>
        <w:pStyle w:val="21"/>
        <w:rPr>
          <w:rFonts w:asciiTheme="minorEastAsia" w:hAnsiTheme="minorEastAsia" w:eastAsiaTheme="minorEastAsia" w:cstheme="minorEastAsia"/>
          <w:color w:val="FF0000"/>
        </w:rPr>
      </w:pPr>
    </w:p>
    <w:p w14:paraId="1DDFD2B8">
      <w:pPr>
        <w:pStyle w:val="21"/>
        <w:rPr>
          <w:rFonts w:asciiTheme="minorEastAsia" w:hAnsiTheme="minorEastAsia" w:eastAsiaTheme="minorEastAsia" w:cstheme="minorEastAsia"/>
          <w:color w:val="FF0000"/>
        </w:rPr>
      </w:pPr>
    </w:p>
    <w:p w14:paraId="2EA3AAC5">
      <w:pPr>
        <w:pStyle w:val="21"/>
        <w:rPr>
          <w:rFonts w:asciiTheme="minorEastAsia" w:hAnsiTheme="minorEastAsia" w:eastAsiaTheme="minorEastAsia" w:cstheme="minorEastAsia"/>
          <w:color w:val="FF0000"/>
        </w:rPr>
      </w:pPr>
    </w:p>
    <w:p w14:paraId="57DB1DCF">
      <w:pPr>
        <w:pStyle w:val="21"/>
        <w:rPr>
          <w:rFonts w:asciiTheme="minorEastAsia" w:hAnsiTheme="minorEastAsia" w:eastAsiaTheme="minorEastAsia" w:cstheme="minorEastAsia"/>
          <w:color w:val="FF0000"/>
        </w:rPr>
      </w:pPr>
    </w:p>
    <w:p w14:paraId="0C136AAA">
      <w:pPr>
        <w:pStyle w:val="21"/>
        <w:rPr>
          <w:rFonts w:asciiTheme="minorEastAsia" w:hAnsiTheme="minorEastAsia" w:eastAsiaTheme="minorEastAsia" w:cstheme="minorEastAsia"/>
          <w:color w:val="FF0000"/>
        </w:rPr>
      </w:pPr>
    </w:p>
    <w:p w14:paraId="5FEFB4C7">
      <w:pPr>
        <w:pStyle w:val="21"/>
        <w:rPr>
          <w:rFonts w:asciiTheme="minorEastAsia" w:hAnsiTheme="minorEastAsia" w:eastAsiaTheme="minorEastAsia" w:cstheme="minorEastAsia"/>
          <w:color w:val="FF0000"/>
        </w:rPr>
      </w:pPr>
    </w:p>
    <w:p w14:paraId="09F718E7">
      <w:pPr>
        <w:pStyle w:val="21"/>
        <w:rPr>
          <w:rFonts w:asciiTheme="minorEastAsia" w:hAnsiTheme="minorEastAsia" w:eastAsiaTheme="minorEastAsia" w:cstheme="minorEastAsia"/>
          <w:color w:val="FF0000"/>
        </w:rPr>
      </w:pPr>
    </w:p>
    <w:p w14:paraId="67830AE4">
      <w:pPr>
        <w:pStyle w:val="21"/>
        <w:rPr>
          <w:rFonts w:asciiTheme="minorEastAsia" w:hAnsiTheme="minorEastAsia" w:eastAsiaTheme="minorEastAsia" w:cstheme="minorEastAsia"/>
          <w:color w:val="FF0000"/>
        </w:rPr>
      </w:pPr>
    </w:p>
    <w:p w14:paraId="2945B6C7">
      <w:pPr>
        <w:pStyle w:val="21"/>
        <w:rPr>
          <w:rFonts w:asciiTheme="minorEastAsia" w:hAnsiTheme="minorEastAsia" w:eastAsiaTheme="minorEastAsia" w:cstheme="minorEastAsia"/>
          <w:color w:val="FF0000"/>
        </w:rPr>
      </w:pPr>
    </w:p>
    <w:p w14:paraId="7281C3FC">
      <w:pPr>
        <w:pStyle w:val="21"/>
        <w:rPr>
          <w:rFonts w:asciiTheme="minorEastAsia" w:hAnsiTheme="minorEastAsia" w:eastAsiaTheme="minorEastAsia" w:cstheme="minorEastAsia"/>
          <w:color w:val="FF0000"/>
        </w:rPr>
      </w:pPr>
    </w:p>
    <w:p w14:paraId="774896A0">
      <w:pPr>
        <w:pStyle w:val="21"/>
        <w:rPr>
          <w:rFonts w:asciiTheme="minorEastAsia" w:hAnsiTheme="minorEastAsia" w:eastAsiaTheme="minorEastAsia" w:cstheme="minorEastAsia"/>
          <w:color w:val="FF0000"/>
        </w:rPr>
      </w:pPr>
    </w:p>
    <w:p w14:paraId="36C77089">
      <w:pPr>
        <w:pStyle w:val="21"/>
        <w:rPr>
          <w:rFonts w:asciiTheme="minorEastAsia" w:hAnsiTheme="minorEastAsia" w:eastAsiaTheme="minorEastAsia" w:cstheme="minorEastAsia"/>
          <w:color w:val="FF0000"/>
        </w:rPr>
      </w:pPr>
    </w:p>
    <w:p w14:paraId="1C350DB7">
      <w:pPr>
        <w:pStyle w:val="21"/>
        <w:rPr>
          <w:rFonts w:asciiTheme="minorEastAsia" w:hAnsiTheme="minorEastAsia" w:eastAsiaTheme="minorEastAsia" w:cstheme="minorEastAsia"/>
          <w:color w:val="FF0000"/>
        </w:rPr>
      </w:pPr>
    </w:p>
    <w:p w14:paraId="3A5BE612">
      <w:pPr>
        <w:pStyle w:val="21"/>
        <w:rPr>
          <w:rFonts w:asciiTheme="minorEastAsia" w:hAnsiTheme="minorEastAsia" w:eastAsiaTheme="minorEastAsia" w:cstheme="minorEastAsia"/>
          <w:color w:val="FF0000"/>
        </w:rPr>
      </w:pPr>
    </w:p>
    <w:p w14:paraId="72960A0A">
      <w:pPr>
        <w:pStyle w:val="21"/>
        <w:rPr>
          <w:rFonts w:asciiTheme="minorEastAsia" w:hAnsiTheme="minorEastAsia" w:eastAsiaTheme="minorEastAsia" w:cstheme="minorEastAsia"/>
          <w:color w:val="FF0000"/>
        </w:rPr>
      </w:pPr>
    </w:p>
    <w:p w14:paraId="010C291B">
      <w:pPr>
        <w:pStyle w:val="21"/>
        <w:rPr>
          <w:rFonts w:asciiTheme="minorEastAsia" w:hAnsiTheme="minorEastAsia" w:eastAsiaTheme="minorEastAsia" w:cstheme="minorEastAsia"/>
          <w:color w:val="FF0000"/>
        </w:rPr>
      </w:pPr>
    </w:p>
    <w:p w14:paraId="4A91B3DE">
      <w:pPr>
        <w:pStyle w:val="21"/>
        <w:rPr>
          <w:rFonts w:asciiTheme="minorEastAsia" w:hAnsiTheme="minorEastAsia" w:eastAsiaTheme="minorEastAsia" w:cstheme="minorEastAsia"/>
          <w:color w:val="FF0000"/>
        </w:rPr>
      </w:pPr>
    </w:p>
    <w:p w14:paraId="52AE3B4B">
      <w:pPr>
        <w:pStyle w:val="21"/>
        <w:rPr>
          <w:rFonts w:asciiTheme="minorEastAsia" w:hAnsiTheme="minorEastAsia" w:eastAsiaTheme="minorEastAsia" w:cstheme="minorEastAsia"/>
          <w:color w:val="FF0000"/>
        </w:rPr>
      </w:pPr>
    </w:p>
    <w:p w14:paraId="012583EB">
      <w:pPr>
        <w:pStyle w:val="21"/>
        <w:rPr>
          <w:rFonts w:asciiTheme="minorEastAsia" w:hAnsiTheme="minorEastAsia" w:eastAsiaTheme="minorEastAsia" w:cstheme="minorEastAsia"/>
          <w:color w:val="FF0000"/>
        </w:rPr>
      </w:pPr>
    </w:p>
    <w:p w14:paraId="17426F6B">
      <w:pPr>
        <w:pStyle w:val="21"/>
        <w:rPr>
          <w:rFonts w:asciiTheme="minorEastAsia" w:hAnsiTheme="minorEastAsia" w:eastAsiaTheme="minorEastAsia" w:cstheme="minorEastAsia"/>
          <w:color w:val="FF0000"/>
        </w:rPr>
      </w:pPr>
    </w:p>
    <w:p w14:paraId="6AB91351">
      <w:pPr>
        <w:pStyle w:val="21"/>
        <w:rPr>
          <w:rFonts w:asciiTheme="minorEastAsia" w:hAnsiTheme="minorEastAsia" w:eastAsiaTheme="minorEastAsia" w:cstheme="minorEastAsia"/>
          <w:color w:val="FF0000"/>
        </w:rPr>
      </w:pPr>
    </w:p>
    <w:p w14:paraId="5926FFA6">
      <w:pPr>
        <w:pStyle w:val="21"/>
        <w:rPr>
          <w:rFonts w:asciiTheme="minorEastAsia" w:hAnsiTheme="minorEastAsia" w:eastAsiaTheme="minorEastAsia" w:cstheme="minorEastAsia"/>
          <w:color w:val="FF0000"/>
        </w:rPr>
      </w:pPr>
    </w:p>
    <w:p w14:paraId="482A7725">
      <w:pPr>
        <w:pStyle w:val="21"/>
        <w:rPr>
          <w:rFonts w:asciiTheme="minorEastAsia" w:hAnsiTheme="minorEastAsia" w:eastAsiaTheme="minorEastAsia" w:cstheme="minorEastAsia"/>
          <w:color w:val="FF0000"/>
        </w:rPr>
      </w:pPr>
    </w:p>
    <w:p w14:paraId="2029993D">
      <w:pPr>
        <w:spacing w:line="440" w:lineRule="exact"/>
        <w:outlineLvl w:val="0"/>
        <w:rPr>
          <w:rFonts w:ascii="宋体" w:hAnsi="宋体" w:cs="宋体"/>
          <w:b/>
          <w:sz w:val="28"/>
          <w:szCs w:val="28"/>
        </w:rPr>
      </w:pPr>
      <w:bookmarkStart w:id="103" w:name="_Toc11346"/>
      <w:r>
        <w:rPr>
          <w:rFonts w:hint="eastAsia" w:ascii="宋体" w:hAnsi="宋体" w:cs="宋体"/>
          <w:b/>
          <w:sz w:val="28"/>
          <w:szCs w:val="28"/>
        </w:rPr>
        <w:t>格式7                         售后服务承诺</w:t>
      </w:r>
      <w:bookmarkEnd w:id="103"/>
      <w:r>
        <w:rPr>
          <w:rFonts w:hint="eastAsia" w:ascii="宋体" w:hAnsi="宋体" w:cs="宋体"/>
          <w:b/>
          <w:sz w:val="28"/>
          <w:szCs w:val="28"/>
        </w:rPr>
        <w:t xml:space="preserve"> </w:t>
      </w:r>
    </w:p>
    <w:p w14:paraId="76E887FB">
      <w:pPr>
        <w:pStyle w:val="8"/>
        <w:spacing w:line="360" w:lineRule="auto"/>
        <w:rPr>
          <w:rFonts w:ascii="宋体" w:hAnsi="宋体" w:cs="宋体"/>
          <w:color w:val="FF0000"/>
          <w:sz w:val="24"/>
          <w:szCs w:val="24"/>
        </w:rPr>
      </w:pPr>
    </w:p>
    <w:p w14:paraId="51B5ABAF">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41882A06">
      <w:pPr>
        <w:pStyle w:val="13"/>
        <w:widowControl/>
        <w:ind w:firstLine="336"/>
        <w:rPr>
          <w:rFonts w:asciiTheme="minorEastAsia" w:hAnsiTheme="minorEastAsia" w:eastAsiaTheme="minorEastAsia" w:cstheme="minorEastAsia"/>
          <w:color w:val="FF0000"/>
        </w:rPr>
      </w:pPr>
    </w:p>
    <w:p w14:paraId="1FC0ECAB">
      <w:pPr>
        <w:pStyle w:val="13"/>
        <w:widowControl/>
        <w:ind w:firstLine="336"/>
        <w:rPr>
          <w:rFonts w:asciiTheme="minorEastAsia" w:hAnsiTheme="minorEastAsia" w:eastAsiaTheme="minorEastAsia" w:cstheme="minorEastAsia"/>
          <w:color w:val="FF0000"/>
        </w:rPr>
      </w:pPr>
    </w:p>
    <w:p w14:paraId="47441059">
      <w:pPr>
        <w:pStyle w:val="13"/>
        <w:widowControl/>
        <w:ind w:firstLine="336"/>
        <w:rPr>
          <w:rFonts w:asciiTheme="minorEastAsia" w:hAnsiTheme="minorEastAsia" w:eastAsiaTheme="minorEastAsia" w:cstheme="minorEastAsia"/>
          <w:color w:val="FF0000"/>
        </w:rPr>
      </w:pPr>
    </w:p>
    <w:p w14:paraId="1933F0F7">
      <w:pPr>
        <w:pStyle w:val="13"/>
        <w:widowControl/>
        <w:ind w:firstLine="336"/>
        <w:rPr>
          <w:rFonts w:asciiTheme="minorEastAsia" w:hAnsiTheme="minorEastAsia" w:eastAsiaTheme="minorEastAsia" w:cstheme="minorEastAsia"/>
          <w:color w:val="FF0000"/>
        </w:rPr>
      </w:pPr>
    </w:p>
    <w:p w14:paraId="78AFE3E8">
      <w:pPr>
        <w:pStyle w:val="13"/>
        <w:widowControl/>
        <w:ind w:firstLine="336"/>
        <w:rPr>
          <w:rFonts w:asciiTheme="minorEastAsia" w:hAnsiTheme="minorEastAsia" w:eastAsiaTheme="minorEastAsia" w:cstheme="minorEastAsia"/>
          <w:color w:val="FF0000"/>
        </w:rPr>
      </w:pPr>
    </w:p>
    <w:p w14:paraId="0EC7339F">
      <w:pPr>
        <w:pStyle w:val="13"/>
        <w:widowControl/>
        <w:ind w:firstLine="336"/>
        <w:rPr>
          <w:rFonts w:asciiTheme="minorEastAsia" w:hAnsiTheme="minorEastAsia" w:eastAsiaTheme="minorEastAsia" w:cstheme="minorEastAsia"/>
          <w:color w:val="FF0000"/>
        </w:rPr>
      </w:pPr>
    </w:p>
    <w:p w14:paraId="0B140374">
      <w:pPr>
        <w:pStyle w:val="13"/>
        <w:widowControl/>
        <w:ind w:firstLine="336"/>
        <w:rPr>
          <w:rFonts w:asciiTheme="minorEastAsia" w:hAnsiTheme="minorEastAsia" w:eastAsiaTheme="minorEastAsia" w:cstheme="minorEastAsia"/>
          <w:color w:val="FF0000"/>
        </w:rPr>
      </w:pPr>
    </w:p>
    <w:p w14:paraId="19D51E75">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FFE338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60B0D97">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115545E">
      <w:pPr>
        <w:pStyle w:val="21"/>
        <w:rPr>
          <w:rFonts w:asciiTheme="minorEastAsia" w:hAnsiTheme="minorEastAsia" w:eastAsiaTheme="minorEastAsia" w:cstheme="minorEastAsia"/>
          <w:color w:val="FF0000"/>
        </w:rPr>
      </w:pPr>
    </w:p>
    <w:p w14:paraId="4A524D06">
      <w:pPr>
        <w:pStyle w:val="21"/>
        <w:rPr>
          <w:rFonts w:asciiTheme="minorEastAsia" w:hAnsiTheme="minorEastAsia" w:eastAsiaTheme="minorEastAsia" w:cstheme="minorEastAsia"/>
          <w:color w:val="FF0000"/>
        </w:rPr>
      </w:pPr>
    </w:p>
    <w:p w14:paraId="5261C5D5">
      <w:pPr>
        <w:pStyle w:val="21"/>
        <w:rPr>
          <w:rFonts w:asciiTheme="minorEastAsia" w:hAnsiTheme="minorEastAsia" w:eastAsiaTheme="minorEastAsia" w:cstheme="minorEastAsia"/>
          <w:color w:val="FF0000"/>
        </w:rPr>
      </w:pPr>
    </w:p>
    <w:p w14:paraId="0BEF5061">
      <w:pPr>
        <w:pStyle w:val="21"/>
        <w:rPr>
          <w:rFonts w:asciiTheme="minorEastAsia" w:hAnsiTheme="minorEastAsia" w:eastAsiaTheme="minorEastAsia" w:cstheme="minorEastAsia"/>
          <w:color w:val="FF0000"/>
        </w:rPr>
      </w:pPr>
    </w:p>
    <w:p w14:paraId="76EB3E1A">
      <w:pPr>
        <w:pStyle w:val="21"/>
        <w:rPr>
          <w:rFonts w:asciiTheme="minorEastAsia" w:hAnsiTheme="minorEastAsia" w:eastAsiaTheme="minorEastAsia" w:cstheme="minorEastAsia"/>
          <w:color w:val="FF0000"/>
        </w:rPr>
      </w:pPr>
    </w:p>
    <w:p w14:paraId="39BA535F">
      <w:pPr>
        <w:pStyle w:val="21"/>
        <w:rPr>
          <w:rFonts w:asciiTheme="minorEastAsia" w:hAnsiTheme="minorEastAsia" w:eastAsiaTheme="minorEastAsia" w:cstheme="minorEastAsia"/>
          <w:color w:val="FF0000"/>
        </w:rPr>
      </w:pPr>
    </w:p>
    <w:p w14:paraId="3C1D3AF4">
      <w:pPr>
        <w:pStyle w:val="21"/>
        <w:rPr>
          <w:rFonts w:asciiTheme="minorEastAsia" w:hAnsiTheme="minorEastAsia" w:eastAsiaTheme="minorEastAsia" w:cstheme="minorEastAsia"/>
          <w:color w:val="FF0000"/>
        </w:rPr>
      </w:pPr>
    </w:p>
    <w:p w14:paraId="486B7B81">
      <w:pPr>
        <w:pStyle w:val="21"/>
        <w:rPr>
          <w:rFonts w:asciiTheme="minorEastAsia" w:hAnsiTheme="minorEastAsia" w:eastAsiaTheme="minorEastAsia" w:cstheme="minorEastAsia"/>
          <w:color w:val="FF0000"/>
        </w:rPr>
      </w:pPr>
    </w:p>
    <w:p w14:paraId="5E6DEE09">
      <w:pPr>
        <w:pStyle w:val="21"/>
        <w:rPr>
          <w:rFonts w:asciiTheme="minorEastAsia" w:hAnsiTheme="minorEastAsia" w:eastAsiaTheme="minorEastAsia" w:cstheme="minorEastAsia"/>
          <w:color w:val="FF0000"/>
        </w:rPr>
      </w:pPr>
    </w:p>
    <w:p w14:paraId="3A51B7DF">
      <w:pPr>
        <w:pStyle w:val="21"/>
        <w:rPr>
          <w:rFonts w:asciiTheme="minorEastAsia" w:hAnsiTheme="minorEastAsia" w:eastAsiaTheme="minorEastAsia" w:cstheme="minorEastAsia"/>
          <w:color w:val="FF0000"/>
        </w:rPr>
      </w:pPr>
    </w:p>
    <w:p w14:paraId="6C07AF5D">
      <w:pPr>
        <w:pStyle w:val="21"/>
        <w:rPr>
          <w:rFonts w:asciiTheme="minorEastAsia" w:hAnsiTheme="minorEastAsia" w:eastAsiaTheme="minorEastAsia" w:cstheme="minorEastAsia"/>
          <w:color w:val="FF0000"/>
        </w:rPr>
      </w:pPr>
    </w:p>
    <w:p w14:paraId="7DDF7C51">
      <w:pPr>
        <w:pStyle w:val="21"/>
        <w:rPr>
          <w:rFonts w:asciiTheme="minorEastAsia" w:hAnsiTheme="minorEastAsia" w:eastAsiaTheme="minorEastAsia" w:cstheme="minorEastAsia"/>
          <w:color w:val="FF0000"/>
        </w:rPr>
      </w:pPr>
    </w:p>
    <w:p w14:paraId="01B1213F">
      <w:pPr>
        <w:pStyle w:val="21"/>
        <w:rPr>
          <w:rFonts w:asciiTheme="minorEastAsia" w:hAnsiTheme="minorEastAsia" w:eastAsiaTheme="minorEastAsia" w:cstheme="minorEastAsia"/>
          <w:color w:val="FF0000"/>
        </w:rPr>
      </w:pPr>
    </w:p>
    <w:p w14:paraId="03551E12">
      <w:pPr>
        <w:pStyle w:val="21"/>
        <w:rPr>
          <w:rFonts w:asciiTheme="minorEastAsia" w:hAnsiTheme="minorEastAsia" w:eastAsiaTheme="minorEastAsia" w:cstheme="minorEastAsia"/>
          <w:color w:val="FF0000"/>
        </w:rPr>
      </w:pPr>
    </w:p>
    <w:p w14:paraId="736F4426">
      <w:pPr>
        <w:pStyle w:val="21"/>
        <w:rPr>
          <w:rFonts w:asciiTheme="minorEastAsia" w:hAnsiTheme="minorEastAsia" w:eastAsiaTheme="minorEastAsia" w:cstheme="minorEastAsia"/>
          <w:color w:val="FF0000"/>
        </w:rPr>
      </w:pPr>
    </w:p>
    <w:p w14:paraId="0E964BB5">
      <w:pPr>
        <w:pStyle w:val="21"/>
        <w:rPr>
          <w:rFonts w:asciiTheme="minorEastAsia" w:hAnsiTheme="minorEastAsia" w:eastAsiaTheme="minorEastAsia" w:cstheme="minorEastAsia"/>
          <w:color w:val="FF0000"/>
        </w:rPr>
      </w:pPr>
    </w:p>
    <w:p w14:paraId="36E30BF0">
      <w:pPr>
        <w:pStyle w:val="21"/>
        <w:rPr>
          <w:rFonts w:asciiTheme="minorEastAsia" w:hAnsiTheme="minorEastAsia" w:eastAsiaTheme="minorEastAsia" w:cstheme="minorEastAsia"/>
          <w:color w:val="FF0000"/>
        </w:rPr>
      </w:pPr>
    </w:p>
    <w:p w14:paraId="3F4DBDF8">
      <w:pPr>
        <w:pStyle w:val="21"/>
        <w:rPr>
          <w:rFonts w:asciiTheme="minorEastAsia" w:hAnsiTheme="minorEastAsia" w:eastAsiaTheme="minorEastAsia" w:cstheme="minorEastAsia"/>
          <w:color w:val="FF0000"/>
        </w:rPr>
      </w:pPr>
    </w:p>
    <w:p w14:paraId="247DAD62">
      <w:pPr>
        <w:pStyle w:val="21"/>
        <w:rPr>
          <w:rFonts w:asciiTheme="minorEastAsia" w:hAnsiTheme="minorEastAsia" w:eastAsiaTheme="minorEastAsia" w:cstheme="minorEastAsia"/>
          <w:color w:val="FF0000"/>
        </w:rPr>
      </w:pPr>
    </w:p>
    <w:p w14:paraId="04715DB9">
      <w:pPr>
        <w:pStyle w:val="21"/>
        <w:rPr>
          <w:rFonts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D1CD38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8F6BF7C">
          <w:pPr>
            <w:pStyle w:val="9"/>
            <w:tabs>
              <w:tab w:val="clear" w:pos="4153"/>
              <w:tab w:val="clear" w:pos="8306"/>
            </w:tabs>
            <w:ind w:right="360"/>
            <w:jc w:val="both"/>
          </w:pPr>
          <w:r>
            <w:rPr>
              <w:rFonts w:hint="eastAsia"/>
            </w:rPr>
            <w:t xml:space="preserve">福建诚信招标有限公司                          联系电话：0595-22507198、22507298                     </w:t>
          </w:r>
        </w:p>
      </w:tc>
    </w:tr>
  </w:tbl>
  <w:p w14:paraId="75EC004A">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9DB3">
    <w:pPr>
      <w:pStyle w:val="9"/>
      <w:framePr w:wrap="around" w:vAnchor="text" w:hAnchor="margin" w:xAlign="right" w:y="1"/>
      <w:rPr>
        <w:rStyle w:val="19"/>
      </w:rPr>
    </w:pPr>
    <w:r>
      <w:fldChar w:fldCharType="begin"/>
    </w:r>
    <w:r>
      <w:rPr>
        <w:rStyle w:val="19"/>
      </w:rPr>
      <w:instrText xml:space="preserve">PAGE  </w:instrText>
    </w:r>
    <w:r>
      <w:fldChar w:fldCharType="end"/>
    </w:r>
  </w:p>
  <w:p w14:paraId="167E8A7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503601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65E9192">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4207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EA42070">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EF513">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42EF513">
                          <w:pPr>
                            <w:pStyle w:val="9"/>
                          </w:pPr>
                        </w:p>
                      </w:txbxContent>
                    </v:textbox>
                  </v:shape>
                </w:pict>
              </mc:Fallback>
            </mc:AlternateContent>
          </w:r>
        </w:p>
      </w:tc>
    </w:tr>
  </w:tbl>
  <w:p w14:paraId="6D8A01DC">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75FB">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5E0CC">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895E0CC">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2BE7">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mJkN2I1ODQ3ODRlMDM0ZTNmOWVjMTIzM2ZlOTEifQ=="/>
  </w:docVars>
  <w:rsids>
    <w:rsidRoot w:val="59835B2E"/>
    <w:rsid w:val="0017169A"/>
    <w:rsid w:val="004D3CB3"/>
    <w:rsid w:val="006A696F"/>
    <w:rsid w:val="00835990"/>
    <w:rsid w:val="00847DE1"/>
    <w:rsid w:val="00851535"/>
    <w:rsid w:val="00A178B2"/>
    <w:rsid w:val="00A347FC"/>
    <w:rsid w:val="00A62B38"/>
    <w:rsid w:val="00C865BD"/>
    <w:rsid w:val="00CC727F"/>
    <w:rsid w:val="00D94B74"/>
    <w:rsid w:val="00F731DF"/>
    <w:rsid w:val="00FA37CF"/>
    <w:rsid w:val="0128341F"/>
    <w:rsid w:val="01F82835"/>
    <w:rsid w:val="020E2058"/>
    <w:rsid w:val="030A1C36"/>
    <w:rsid w:val="034E4A21"/>
    <w:rsid w:val="0394658D"/>
    <w:rsid w:val="052851DF"/>
    <w:rsid w:val="056B1570"/>
    <w:rsid w:val="05D62E8D"/>
    <w:rsid w:val="08CA47FF"/>
    <w:rsid w:val="08F8136C"/>
    <w:rsid w:val="0AD7407F"/>
    <w:rsid w:val="0BA80E28"/>
    <w:rsid w:val="0C4E46A6"/>
    <w:rsid w:val="0C915D60"/>
    <w:rsid w:val="0C9870EE"/>
    <w:rsid w:val="0CC60111"/>
    <w:rsid w:val="0E417312"/>
    <w:rsid w:val="0E8D13D6"/>
    <w:rsid w:val="0F44355D"/>
    <w:rsid w:val="0F6B2795"/>
    <w:rsid w:val="1068327B"/>
    <w:rsid w:val="115376E2"/>
    <w:rsid w:val="11765524"/>
    <w:rsid w:val="11DA3D05"/>
    <w:rsid w:val="126D6927"/>
    <w:rsid w:val="12D70244"/>
    <w:rsid w:val="135D699C"/>
    <w:rsid w:val="13743CE5"/>
    <w:rsid w:val="14E804E7"/>
    <w:rsid w:val="152B4878"/>
    <w:rsid w:val="158D108E"/>
    <w:rsid w:val="16695657"/>
    <w:rsid w:val="16F7028D"/>
    <w:rsid w:val="173A664E"/>
    <w:rsid w:val="180E22B6"/>
    <w:rsid w:val="197C38F4"/>
    <w:rsid w:val="1AB31597"/>
    <w:rsid w:val="1AE300CE"/>
    <w:rsid w:val="1C4B3D8B"/>
    <w:rsid w:val="1C5823F6"/>
    <w:rsid w:val="1D974856"/>
    <w:rsid w:val="1DD464FF"/>
    <w:rsid w:val="1F026649"/>
    <w:rsid w:val="202D1DEC"/>
    <w:rsid w:val="216929AF"/>
    <w:rsid w:val="219E33C1"/>
    <w:rsid w:val="21B202BE"/>
    <w:rsid w:val="22723AE6"/>
    <w:rsid w:val="240B5FA0"/>
    <w:rsid w:val="243A0633"/>
    <w:rsid w:val="24B16B47"/>
    <w:rsid w:val="24C90335"/>
    <w:rsid w:val="285A12A4"/>
    <w:rsid w:val="289F5B02"/>
    <w:rsid w:val="28E868B0"/>
    <w:rsid w:val="295977AD"/>
    <w:rsid w:val="299802D6"/>
    <w:rsid w:val="29AD768A"/>
    <w:rsid w:val="2A790107"/>
    <w:rsid w:val="2BF8505C"/>
    <w:rsid w:val="2CEB06B4"/>
    <w:rsid w:val="2FA5723B"/>
    <w:rsid w:val="2FC31E25"/>
    <w:rsid w:val="30EC4E63"/>
    <w:rsid w:val="30F2711A"/>
    <w:rsid w:val="315F16D9"/>
    <w:rsid w:val="328A09D8"/>
    <w:rsid w:val="32FB2F01"/>
    <w:rsid w:val="339733AC"/>
    <w:rsid w:val="33C33694"/>
    <w:rsid w:val="34873421"/>
    <w:rsid w:val="349E076A"/>
    <w:rsid w:val="35F920FC"/>
    <w:rsid w:val="3643461A"/>
    <w:rsid w:val="364A2958"/>
    <w:rsid w:val="38641F41"/>
    <w:rsid w:val="3AFB321D"/>
    <w:rsid w:val="3B1925BB"/>
    <w:rsid w:val="3B6C1D7D"/>
    <w:rsid w:val="3CC1149A"/>
    <w:rsid w:val="3D8A4CE3"/>
    <w:rsid w:val="3E002010"/>
    <w:rsid w:val="3E1A5306"/>
    <w:rsid w:val="3F2E1764"/>
    <w:rsid w:val="407F76A2"/>
    <w:rsid w:val="40E35E83"/>
    <w:rsid w:val="40EF43F7"/>
    <w:rsid w:val="40F260C6"/>
    <w:rsid w:val="41F93484"/>
    <w:rsid w:val="42424E2B"/>
    <w:rsid w:val="42A258CA"/>
    <w:rsid w:val="43065E58"/>
    <w:rsid w:val="44202F4A"/>
    <w:rsid w:val="451C1963"/>
    <w:rsid w:val="451F1798"/>
    <w:rsid w:val="45933291"/>
    <w:rsid w:val="4597548E"/>
    <w:rsid w:val="45D264C6"/>
    <w:rsid w:val="472D42FC"/>
    <w:rsid w:val="47462CC7"/>
    <w:rsid w:val="478B4B7E"/>
    <w:rsid w:val="47C36A0E"/>
    <w:rsid w:val="49BF6D61"/>
    <w:rsid w:val="49F42EAF"/>
    <w:rsid w:val="4A205A52"/>
    <w:rsid w:val="4A9B332A"/>
    <w:rsid w:val="4ADB406F"/>
    <w:rsid w:val="4C1307C4"/>
    <w:rsid w:val="4C65575F"/>
    <w:rsid w:val="4C9808FB"/>
    <w:rsid w:val="4C991AEB"/>
    <w:rsid w:val="4DFA480C"/>
    <w:rsid w:val="4E2F6BAB"/>
    <w:rsid w:val="4E487C6D"/>
    <w:rsid w:val="4F123E7A"/>
    <w:rsid w:val="4F3E2886"/>
    <w:rsid w:val="52E15F9A"/>
    <w:rsid w:val="530C2DFF"/>
    <w:rsid w:val="550F6DEF"/>
    <w:rsid w:val="55794C66"/>
    <w:rsid w:val="55A75561"/>
    <w:rsid w:val="55CD64D1"/>
    <w:rsid w:val="55D751F9"/>
    <w:rsid w:val="56F20776"/>
    <w:rsid w:val="576F1DC6"/>
    <w:rsid w:val="588B2C30"/>
    <w:rsid w:val="59457283"/>
    <w:rsid w:val="59835B2E"/>
    <w:rsid w:val="5AE34496"/>
    <w:rsid w:val="5B5C4D58"/>
    <w:rsid w:val="5BE20E76"/>
    <w:rsid w:val="5D654BBF"/>
    <w:rsid w:val="5E182FD2"/>
    <w:rsid w:val="5E361890"/>
    <w:rsid w:val="607C050A"/>
    <w:rsid w:val="60A26E57"/>
    <w:rsid w:val="613160F4"/>
    <w:rsid w:val="617A1B9F"/>
    <w:rsid w:val="61D2367E"/>
    <w:rsid w:val="62F87114"/>
    <w:rsid w:val="632321F3"/>
    <w:rsid w:val="640D6BEF"/>
    <w:rsid w:val="64382E48"/>
    <w:rsid w:val="651E4E2C"/>
    <w:rsid w:val="677F3E55"/>
    <w:rsid w:val="67D57A24"/>
    <w:rsid w:val="68735896"/>
    <w:rsid w:val="6938470E"/>
    <w:rsid w:val="694F1A58"/>
    <w:rsid w:val="69690D6B"/>
    <w:rsid w:val="69EB0DAC"/>
    <w:rsid w:val="6B064398"/>
    <w:rsid w:val="6B7D3D34"/>
    <w:rsid w:val="6C0134DD"/>
    <w:rsid w:val="6C4E5FF7"/>
    <w:rsid w:val="6C891370"/>
    <w:rsid w:val="6CD7423E"/>
    <w:rsid w:val="6CFF5543"/>
    <w:rsid w:val="6D154D66"/>
    <w:rsid w:val="6D3F5C0C"/>
    <w:rsid w:val="6E9A7D81"/>
    <w:rsid w:val="6F2B261F"/>
    <w:rsid w:val="6F563B40"/>
    <w:rsid w:val="7080699B"/>
    <w:rsid w:val="71867FE1"/>
    <w:rsid w:val="718F5027"/>
    <w:rsid w:val="71CA4371"/>
    <w:rsid w:val="71D15700"/>
    <w:rsid w:val="726C6FA6"/>
    <w:rsid w:val="731E2BC7"/>
    <w:rsid w:val="7346211D"/>
    <w:rsid w:val="736C78EA"/>
    <w:rsid w:val="73B13A3B"/>
    <w:rsid w:val="73D2014D"/>
    <w:rsid w:val="7400407A"/>
    <w:rsid w:val="752F2B61"/>
    <w:rsid w:val="761F0123"/>
    <w:rsid w:val="76391AC6"/>
    <w:rsid w:val="770748A8"/>
    <w:rsid w:val="77C16217"/>
    <w:rsid w:val="77FC0FFD"/>
    <w:rsid w:val="780B365B"/>
    <w:rsid w:val="781F6A99"/>
    <w:rsid w:val="782403EB"/>
    <w:rsid w:val="78EE303B"/>
    <w:rsid w:val="79B7342D"/>
    <w:rsid w:val="7AF1471D"/>
    <w:rsid w:val="7AF338F2"/>
    <w:rsid w:val="7AFE4400"/>
    <w:rsid w:val="7B9A1258"/>
    <w:rsid w:val="7BDD1E8F"/>
    <w:rsid w:val="7C5C4760"/>
    <w:rsid w:val="7C5E5F96"/>
    <w:rsid w:val="7CA02D78"/>
    <w:rsid w:val="7D40373A"/>
    <w:rsid w:val="7D6504CC"/>
    <w:rsid w:val="7DF06F0E"/>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rFonts w:ascii="Calibri" w:hAnsi="Calibri"/>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7"/>
    <w:next w:val="7"/>
    <w:qFormat/>
    <w:uiPriority w:val="0"/>
    <w:rPr>
      <w:rFonts w:ascii="宋体" w:hAnsi="Courier New"/>
      <w:szCs w:val="20"/>
    </w:r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5525</Words>
  <Characters>5684</Characters>
  <Lines>59</Lines>
  <Paragraphs>16</Paragraphs>
  <TotalTime>2</TotalTime>
  <ScaleCrop>false</ScaleCrop>
  <LinksUpToDate>false</LinksUpToDate>
  <CharactersWithSpaces>7089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吴纾恬</cp:lastModifiedBy>
  <cp:lastPrinted>2023-09-13T03:56:00Z</cp:lastPrinted>
  <dcterms:modified xsi:type="dcterms:W3CDTF">2025-10-17T08:08:01Z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8ACDECDF02934B5BB29AF026FB87041B_13</vt:lpwstr>
  </property>
  <property fmtid="{D5CDD505-2E9C-101B-9397-08002B2CF9AE}" pid="4" name="KSOTemplateDocerSaveRecord">
    <vt:lpwstr>eyJoZGlkIjoiNmFkMTM5N2I5YWVmYmQzYmI0NzFhODMxMGU1NTMzNTciLCJ1c2VySWQiOiI0MjAyNTcwODEifQ==</vt:lpwstr>
  </property>
</Properties>
</file>