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ascii="宋体" w:hAnsi="宋体"/>
          <w:b/>
          <w:w w:val="150"/>
          <w:sz w:val="52"/>
        </w:rPr>
      </w:pPr>
    </w:p>
    <w:p>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pPr>
        <w:rPr>
          <w:rFonts w:ascii="宋体" w:hAnsi="宋体"/>
          <w:b/>
          <w:bCs/>
          <w:sz w:val="48"/>
          <w:szCs w:val="48"/>
        </w:rPr>
      </w:pPr>
    </w:p>
    <w:p>
      <w:pPr>
        <w:rPr>
          <w:rFonts w:ascii="宋体" w:hAnsi="宋体"/>
          <w:sz w:val="24"/>
        </w:rPr>
      </w:pPr>
    </w:p>
    <w:p>
      <w:pPr>
        <w:tabs>
          <w:tab w:val="left" w:pos="1140"/>
        </w:tabs>
        <w:ind w:firstLine="1510" w:firstLineChars="472"/>
        <w:rPr>
          <w:rFonts w:ascii="宋体" w:hAnsi="宋体"/>
          <w:sz w:val="32"/>
        </w:rPr>
      </w:pPr>
    </w:p>
    <w:p>
      <w:pPr>
        <w:pStyle w:val="13"/>
      </w:pPr>
    </w:p>
    <w:p/>
    <w:p>
      <w:pPr>
        <w:spacing w:line="360" w:lineRule="auto"/>
        <w:ind w:firstLine="361" w:firstLineChars="100"/>
        <w:rPr>
          <w:rFonts w:ascii="宋体" w:hAnsi="宋体"/>
          <w:sz w:val="32"/>
        </w:rPr>
      </w:pPr>
      <w:r>
        <w:rPr>
          <w:rFonts w:hint="eastAsia" w:ascii="宋体" w:hAnsi="宋体"/>
          <w:b/>
          <w:sz w:val="36"/>
          <w:szCs w:val="36"/>
        </w:rPr>
        <w:t>采购编号：</w:t>
      </w:r>
      <w:r>
        <w:rPr>
          <w:rFonts w:hint="eastAsia" w:ascii="宋体" w:hAnsi="宋体"/>
          <w:bCs/>
          <w:sz w:val="24"/>
          <w:u w:val="single"/>
        </w:rPr>
        <w:t xml:space="preserve">     </w:t>
      </w:r>
      <w:r>
        <w:rPr>
          <w:rFonts w:hint="eastAsia" w:ascii="宋体" w:hAnsi="宋体"/>
          <w:bCs/>
          <w:sz w:val="36"/>
          <w:szCs w:val="36"/>
          <w:u w:val="single"/>
        </w:rPr>
        <w:t xml:space="preserve"> QZTCJWC2023001</w:t>
      </w:r>
      <w:r>
        <w:rPr>
          <w:rFonts w:hint="eastAsia" w:ascii="宋体" w:hAnsi="宋体" w:cs="Arial"/>
          <w:b/>
          <w:sz w:val="36"/>
          <w:szCs w:val="36"/>
          <w:u w:val="single"/>
        </w:rPr>
        <w:t xml:space="preserve">                      </w:t>
      </w:r>
    </w:p>
    <w:p>
      <w:pPr>
        <w:ind w:left="2889" w:leftChars="171" w:hanging="2530" w:hangingChars="7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sz w:val="36"/>
          <w:szCs w:val="36"/>
          <w:u w:val="single"/>
        </w:rPr>
        <w:t>福建省大学生创新创业基地（</w:t>
      </w:r>
      <w:r>
        <w:rPr>
          <w:rFonts w:hint="eastAsia" w:ascii="宋体" w:hAnsi="宋体"/>
          <w:sz w:val="36"/>
          <w:szCs w:val="36"/>
          <w:u w:val="single"/>
          <w:lang w:eastAsia="zh-CN"/>
        </w:rPr>
        <w:t>泉州</w:t>
      </w:r>
      <w:r>
        <w:rPr>
          <w:rFonts w:hint="eastAsia" w:ascii="宋体" w:hAnsi="宋体"/>
          <w:sz w:val="36"/>
          <w:szCs w:val="36"/>
          <w:u w:val="single"/>
        </w:rPr>
        <w:t>）803单元家具</w:t>
      </w:r>
      <w:r>
        <w:rPr>
          <w:rFonts w:hint="eastAsia" w:ascii="宋体" w:hAnsi="宋体"/>
          <w:b/>
          <w:sz w:val="36"/>
          <w:szCs w:val="36"/>
          <w:u w:val="single"/>
        </w:rPr>
        <w:t xml:space="preserve">                           </w:t>
      </w:r>
    </w:p>
    <w:p>
      <w:pPr>
        <w:rPr>
          <w:rFonts w:ascii="宋体" w:hAnsi="宋体"/>
          <w:sz w:val="24"/>
        </w:rPr>
      </w:pPr>
    </w:p>
    <w:p>
      <w:pPr>
        <w:rPr>
          <w:rFonts w:ascii="宋体" w:hAnsi="宋体"/>
        </w:rPr>
      </w:pPr>
    </w:p>
    <w:p>
      <w:pPr>
        <w:rPr>
          <w:rFonts w:ascii="宋体" w:hAnsi="宋体"/>
        </w:rPr>
      </w:pPr>
    </w:p>
    <w:p>
      <w:pPr>
        <w:rPr>
          <w:rFonts w:ascii="宋体" w:hAnsi="宋体"/>
        </w:rPr>
      </w:pPr>
    </w:p>
    <w:p>
      <w:pPr>
        <w:ind w:firstLine="1792" w:firstLineChars="498"/>
        <w:rPr>
          <w:rFonts w:ascii="宋体" w:hAnsi="宋体"/>
          <w:sz w:val="36"/>
        </w:rPr>
      </w:pPr>
    </w:p>
    <w:p>
      <w:pPr>
        <w:pStyle w:val="13"/>
      </w:pPr>
    </w:p>
    <w:p>
      <w:pPr>
        <w:rPr>
          <w:rFonts w:ascii="宋体" w:hAnsi="宋体"/>
          <w:sz w:val="36"/>
        </w:rPr>
      </w:pPr>
    </w:p>
    <w:p>
      <w:pPr>
        <w:ind w:firstLine="3253" w:firstLineChars="900"/>
        <w:jc w:val="left"/>
        <w:rPr>
          <w:rFonts w:ascii="宋体" w:hAnsi="宋体"/>
          <w:b/>
          <w:sz w:val="36"/>
          <w:szCs w:val="36"/>
          <w:u w:val="single"/>
        </w:rPr>
      </w:pPr>
      <w:r>
        <w:rPr>
          <w:rFonts w:hint="eastAsia" w:ascii="宋体" w:hAnsi="宋体"/>
          <w:b/>
          <w:sz w:val="36"/>
          <w:szCs w:val="36"/>
        </w:rPr>
        <w:t>泉州师范学院教务处</w:t>
      </w:r>
    </w:p>
    <w:p>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2023年2月</w:t>
      </w:r>
    </w:p>
    <w:p>
      <w:pPr>
        <w:pStyle w:val="2"/>
      </w:pPr>
    </w:p>
    <w:p>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pPr>
            <w:jc w:val="center"/>
          </w:pPr>
        </w:p>
        <w:p>
          <w:pPr>
            <w:pStyle w:val="11"/>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11"/>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pPr>
        <w:spacing w:line="440" w:lineRule="exact"/>
        <w:rPr>
          <w:rFonts w:ascii="宋体" w:hAnsi="宋体" w:cs="宋体"/>
          <w:sz w:val="28"/>
          <w:szCs w:val="28"/>
        </w:rPr>
      </w:pPr>
    </w:p>
    <w:p/>
    <w:p/>
    <w:p/>
    <w:p/>
    <w:p/>
    <w:p/>
    <w:p/>
    <w:p/>
    <w:p>
      <w:pPr>
        <w:pStyle w:val="13"/>
      </w:pPr>
    </w:p>
    <w:p/>
    <w:p>
      <w:pPr>
        <w:pStyle w:val="13"/>
      </w:pPr>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3"/>
        <w:spacing w:before="0" w:after="0" w:line="360" w:lineRule="auto"/>
        <w:jc w:val="center"/>
        <w:rPr>
          <w:rFonts w:ascii="宋体" w:hAnsi="宋体" w:eastAsia="宋体"/>
          <w:sz w:val="36"/>
          <w:szCs w:val="36"/>
        </w:rPr>
      </w:pPr>
      <w:bookmarkStart w:id="0" w:name="_Toc26208"/>
      <w:bookmarkStart w:id="1" w:name="_Toc18223"/>
      <w:bookmarkStart w:id="2" w:name="_Toc9763"/>
      <w:bookmarkStart w:id="3" w:name="_Toc10914"/>
      <w:bookmarkStart w:id="4" w:name="_Toc134733479"/>
      <w:r>
        <w:rPr>
          <w:rFonts w:hint="eastAsia" w:ascii="宋体" w:hAnsi="宋体" w:eastAsia="宋体"/>
          <w:sz w:val="36"/>
          <w:szCs w:val="36"/>
        </w:rPr>
        <w:t>第一部分    询价邀请</w:t>
      </w:r>
      <w:bookmarkEnd w:id="0"/>
      <w:bookmarkEnd w:id="1"/>
      <w:bookmarkEnd w:id="2"/>
      <w:bookmarkEnd w:id="3"/>
      <w:bookmarkEnd w:id="4"/>
    </w:p>
    <w:p>
      <w:pPr>
        <w:pStyle w:val="13"/>
        <w:spacing w:line="400" w:lineRule="exact"/>
        <w:ind w:firstLine="480" w:firstLineChars="200"/>
        <w:jc w:val="left"/>
        <w:rPr>
          <w:i w:val="0"/>
          <w:iCs w:val="0"/>
          <w:sz w:val="24"/>
          <w:szCs w:val="24"/>
        </w:rPr>
      </w:pPr>
      <w:bookmarkStart w:id="5" w:name="_Toc93397984"/>
      <w:bookmarkStart w:id="6" w:name="_Toc108260365"/>
      <w:bookmarkStart w:id="7" w:name="_Toc33953164"/>
      <w:bookmarkStart w:id="8" w:name="_Toc425276503"/>
      <w:bookmarkStart w:id="9" w:name="_Toc108257397"/>
      <w:bookmarkStart w:id="10" w:name="_Toc93397582"/>
      <w:bookmarkStart w:id="11" w:name="_Toc40761347"/>
      <w:bookmarkStart w:id="12" w:name="_Toc35068743"/>
      <w:bookmarkStart w:id="13" w:name="_Toc35599967"/>
      <w:bookmarkStart w:id="14" w:name="_Toc108257466"/>
      <w:bookmarkStart w:id="15" w:name="_Toc87857945"/>
      <w:bookmarkStart w:id="16" w:name="_Toc34664278"/>
      <w:bookmarkStart w:id="17" w:name="_Toc98731630"/>
      <w:bookmarkStart w:id="18" w:name="_Toc36146204"/>
      <w:bookmarkStart w:id="19" w:name="_Toc34789935"/>
      <w:bookmarkStart w:id="20" w:name="_Toc3785675"/>
      <w:bookmarkStart w:id="21" w:name="_Toc105389203"/>
      <w:bookmarkStart w:id="22" w:name="_Toc108257116"/>
      <w:bookmarkStart w:id="23" w:name="_Toc53335577"/>
      <w:bookmarkStart w:id="24" w:name="_Toc36123671"/>
      <w:bookmarkStart w:id="25" w:name="_Toc34745149"/>
      <w:bookmarkStart w:id="26" w:name="_Toc35622007"/>
      <w:bookmarkStart w:id="27" w:name="_Toc35107772"/>
      <w:bookmarkStart w:id="28" w:name="_Toc35071897"/>
      <w:bookmarkStart w:id="29" w:name="_Toc3785461"/>
      <w:bookmarkStart w:id="30" w:name="_Toc3785513"/>
      <w:bookmarkStart w:id="31" w:name="_Toc35941127"/>
      <w:bookmarkStart w:id="32" w:name="_Toc98672988"/>
      <w:bookmarkStart w:id="33" w:name="_Toc54513051"/>
      <w:bookmarkStart w:id="34" w:name="_Toc35222536"/>
      <w:bookmarkStart w:id="35" w:name="_Toc3785637"/>
      <w:bookmarkStart w:id="36" w:name="_Toc34703823"/>
      <w:bookmarkStart w:id="37" w:name="_Toc108257590"/>
      <w:bookmarkStart w:id="38" w:name="_Toc33775520"/>
      <w:bookmarkStart w:id="39" w:name="_Toc35742634"/>
      <w:bookmarkStart w:id="40" w:name="_Toc60130052"/>
      <w:bookmarkStart w:id="41" w:name="_Toc53570175"/>
      <w:r>
        <w:rPr>
          <w:rFonts w:hint="eastAsia" w:ascii="宋体" w:hAnsi="宋体"/>
          <w:i w:val="0"/>
          <w:iCs w:val="0"/>
          <w:sz w:val="24"/>
          <w:szCs w:val="24"/>
          <w:u w:val="single"/>
        </w:rPr>
        <w:t xml:space="preserve"> 泉州师范学院教务处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pPr>
        <w:spacing w:line="400" w:lineRule="exact"/>
        <w:ind w:firstLine="480" w:firstLineChars="200"/>
        <w:rPr>
          <w:rFonts w:ascii="宋体" w:hAnsi="宋体"/>
          <w:sz w:val="24"/>
        </w:rPr>
      </w:pPr>
      <w:r>
        <w:rPr>
          <w:rFonts w:hint="eastAsia" w:ascii="宋体" w:hAnsi="宋体"/>
          <w:sz w:val="24"/>
        </w:rPr>
        <w:t>一、项目基本情况</w:t>
      </w:r>
    </w:p>
    <w:p>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QZTCJWC2023001                           </w:t>
      </w:r>
    </w:p>
    <w:p>
      <w:pPr>
        <w:spacing w:line="400" w:lineRule="exact"/>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sz w:val="24"/>
          <w:u w:val="single"/>
        </w:rPr>
        <w:t>福建省大学生创新创业基地（</w:t>
      </w:r>
      <w:r>
        <w:rPr>
          <w:rFonts w:hint="eastAsia" w:ascii="宋体" w:hAnsi="宋体"/>
          <w:sz w:val="24"/>
          <w:u w:val="single"/>
          <w:lang w:eastAsia="zh-CN"/>
        </w:rPr>
        <w:t>泉州</w:t>
      </w:r>
      <w:r>
        <w:rPr>
          <w:rFonts w:hint="eastAsia" w:ascii="宋体" w:hAnsi="宋体"/>
          <w:sz w:val="24"/>
          <w:u w:val="single"/>
        </w:rPr>
        <w:t>）803单元家具</w:t>
      </w:r>
      <w:r>
        <w:rPr>
          <w:rFonts w:hint="eastAsia" w:ascii="宋体" w:hAnsi="宋体"/>
          <w:bCs/>
          <w:sz w:val="24"/>
          <w:u w:val="single"/>
        </w:rPr>
        <w:t xml:space="preserve">   </w:t>
      </w:r>
    </w:p>
    <w:p>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48960元                                    </w:t>
      </w:r>
    </w:p>
    <w:p>
      <w:pPr>
        <w:spacing w:after="156" w:afterLines="50" w:line="440" w:lineRule="exact"/>
        <w:ind w:firstLine="480" w:firstLineChars="200"/>
        <w:outlineLvl w:val="0"/>
        <w:rPr>
          <w:rFonts w:ascii="宋体" w:hAnsi="宋体"/>
          <w:sz w:val="24"/>
        </w:rPr>
      </w:pPr>
      <w:bookmarkStart w:id="42" w:name="_Toc491700004"/>
      <w:bookmarkStart w:id="43" w:name="_Toc13469"/>
      <w:bookmarkStart w:id="44" w:name="_Toc26626"/>
      <w:r>
        <w:rPr>
          <w:rFonts w:hint="eastAsia" w:ascii="宋体" w:hAnsi="宋体"/>
          <w:sz w:val="24"/>
        </w:rPr>
        <w:t>采购需求</w:t>
      </w:r>
      <w:bookmarkEnd w:id="42"/>
      <w:bookmarkEnd w:id="43"/>
      <w:bookmarkEnd w:id="44"/>
      <w:r>
        <w:rPr>
          <w:rFonts w:hint="eastAsia" w:ascii="宋体" w:hAnsi="宋体"/>
          <w:sz w:val="24"/>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询价内容及要求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福建省</w:t>
            </w:r>
            <w:r>
              <w:rPr>
                <w:rFonts w:hint="eastAsia" w:ascii="宋体" w:hAnsi="宋体"/>
                <w:u w:val="none"/>
              </w:rPr>
              <w:t>大学生</w:t>
            </w:r>
            <w:bookmarkStart w:id="102" w:name="_GoBack"/>
            <w:bookmarkEnd w:id="102"/>
            <w:r>
              <w:rPr>
                <w:rFonts w:hint="eastAsia" w:ascii="宋体" w:hAnsi="宋体"/>
                <w:u w:val="none"/>
              </w:rPr>
              <w:t>创新创业</w:t>
            </w:r>
            <w:r>
              <w:rPr>
                <w:rFonts w:hint="eastAsia" w:ascii="宋体" w:hAnsi="宋体"/>
                <w:sz w:val="24"/>
                <w:u w:val="none"/>
              </w:rPr>
              <w:t>基地（</w:t>
            </w:r>
            <w:r>
              <w:rPr>
                <w:rFonts w:hint="eastAsia" w:ascii="宋体" w:hAnsi="宋体"/>
                <w:sz w:val="24"/>
                <w:u w:val="none"/>
                <w:lang w:eastAsia="zh-CN"/>
              </w:rPr>
              <w:t>泉州</w:t>
            </w:r>
            <w:r>
              <w:rPr>
                <w:rFonts w:hint="eastAsia" w:ascii="宋体" w:hAnsi="宋体"/>
                <w:sz w:val="24"/>
                <w:u w:val="none"/>
              </w:rPr>
              <w:t>）</w:t>
            </w:r>
            <w:r>
              <w:rPr>
                <w:rFonts w:hint="eastAsia" w:ascii="宋体" w:hAnsi="宋体"/>
                <w:u w:val="none"/>
              </w:rPr>
              <w:t>803单元家具</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kern w:val="2"/>
              </w:rPr>
              <w:t>48960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详见询价文件第三部分要求</w:t>
            </w:r>
          </w:p>
        </w:tc>
      </w:tr>
    </w:tbl>
    <w:p>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pPr>
        <w:spacing w:line="400" w:lineRule="exact"/>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2023 </w:t>
      </w:r>
      <w:r>
        <w:rPr>
          <w:rFonts w:hint="eastAsia" w:ascii="宋体" w:hAnsi="宋体"/>
          <w:sz w:val="24"/>
        </w:rPr>
        <w:t>年</w:t>
      </w:r>
      <w:r>
        <w:rPr>
          <w:rFonts w:hint="eastAsia" w:ascii="宋体" w:hAnsi="宋体"/>
          <w:sz w:val="24"/>
          <w:u w:val="single"/>
        </w:rPr>
        <w:t xml:space="preserve"> 2 </w:t>
      </w:r>
      <w:r>
        <w:rPr>
          <w:rFonts w:hint="eastAsia" w:ascii="宋体" w:hAnsi="宋体"/>
          <w:sz w:val="24"/>
        </w:rPr>
        <w:t>月</w:t>
      </w:r>
      <w:r>
        <w:rPr>
          <w:rFonts w:hint="eastAsia" w:ascii="宋体" w:hAnsi="宋体"/>
          <w:sz w:val="24"/>
          <w:u w:val="single"/>
        </w:rPr>
        <w:t xml:space="preserve"> 2</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9 </w:t>
      </w:r>
      <w:r>
        <w:rPr>
          <w:rFonts w:hint="eastAsia" w:ascii="宋体" w:hAnsi="宋体"/>
          <w:sz w:val="24"/>
        </w:rPr>
        <w:t>时</w:t>
      </w:r>
      <w:r>
        <w:rPr>
          <w:rFonts w:ascii="宋体" w:hAnsi="宋体"/>
          <w:sz w:val="24"/>
        </w:rPr>
        <w:t>(</w:t>
      </w:r>
      <w:r>
        <w:rPr>
          <w:rFonts w:hint="eastAsia" w:ascii="宋体" w:hAnsi="宋体"/>
          <w:sz w:val="24"/>
        </w:rPr>
        <w:t>北京时间)。</w:t>
      </w:r>
    </w:p>
    <w:p>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2023 </w:t>
      </w:r>
      <w:r>
        <w:rPr>
          <w:rFonts w:hint="eastAsia" w:ascii="宋体" w:hAnsi="宋体"/>
          <w:sz w:val="24"/>
        </w:rPr>
        <w:t>年</w:t>
      </w:r>
      <w:r>
        <w:rPr>
          <w:rFonts w:hint="eastAsia" w:ascii="宋体" w:hAnsi="宋体"/>
          <w:sz w:val="24"/>
          <w:u w:val="single"/>
        </w:rPr>
        <w:t xml:space="preserve"> 2 </w:t>
      </w:r>
      <w:r>
        <w:rPr>
          <w:rFonts w:hint="eastAsia" w:ascii="宋体" w:hAnsi="宋体"/>
          <w:sz w:val="24"/>
        </w:rPr>
        <w:t>月</w:t>
      </w:r>
      <w:r>
        <w:rPr>
          <w:rFonts w:hint="eastAsia" w:ascii="宋体" w:hAnsi="宋体"/>
          <w:sz w:val="24"/>
          <w:u w:val="single"/>
        </w:rPr>
        <w:t xml:space="preserve"> 2</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9：30 </w:t>
      </w:r>
      <w:r>
        <w:rPr>
          <w:rFonts w:hint="eastAsia" w:ascii="宋体" w:hAnsi="宋体"/>
          <w:sz w:val="24"/>
        </w:rPr>
        <w:t>时</w:t>
      </w:r>
      <w:r>
        <w:rPr>
          <w:rFonts w:ascii="宋体" w:hAnsi="宋体"/>
          <w:sz w:val="24"/>
        </w:rPr>
        <w:t>(</w:t>
      </w:r>
      <w:r>
        <w:rPr>
          <w:rFonts w:hint="eastAsia" w:ascii="宋体" w:hAnsi="宋体"/>
          <w:sz w:val="24"/>
        </w:rPr>
        <w:t>北京时间)</w:t>
      </w:r>
    </w:p>
    <w:p>
      <w:pPr>
        <w:widowControl/>
        <w:spacing w:line="400" w:lineRule="exact"/>
        <w:ind w:firstLine="480" w:firstLineChars="200"/>
        <w:rPr>
          <w:rFonts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泉州师范学院行政楼306</w:t>
      </w:r>
      <w:r>
        <w:rPr>
          <w:rFonts w:hint="eastAsia" w:ascii="宋体" w:hAnsi="宋体"/>
          <w:color w:val="FF0000"/>
          <w:sz w:val="24"/>
        </w:rPr>
        <w:t>。</w:t>
      </w:r>
    </w:p>
    <w:p>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pPr>
        <w:spacing w:line="40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rPr>
        <w:t xml:space="preserve">黄老师 </w:t>
      </w:r>
      <w:r>
        <w:rPr>
          <w:rFonts w:hint="eastAsia" w:ascii="宋体" w:hAnsi="宋体"/>
          <w:sz w:val="24"/>
        </w:rPr>
        <w:t>，联系电话：</w:t>
      </w:r>
      <w:r>
        <w:rPr>
          <w:rFonts w:hint="eastAsia" w:ascii="宋体" w:hAnsi="宋体" w:cs="宋体"/>
          <w:sz w:val="24"/>
          <w:u w:val="single"/>
        </w:rPr>
        <w:t xml:space="preserve">  0595-22919509  </w:t>
      </w:r>
      <w:r>
        <w:rPr>
          <w:rFonts w:hint="eastAsia" w:ascii="宋体" w:hAnsi="宋体" w:cs="宋体"/>
          <w:sz w:val="24"/>
          <w:lang w:val="zh-CN"/>
        </w:rPr>
        <w:t>。</w:t>
      </w:r>
    </w:p>
    <w:p>
      <w:pPr>
        <w:pStyle w:val="15"/>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pPr>
        <w:pStyle w:val="13"/>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条款号</w:t>
            </w:r>
          </w:p>
        </w:tc>
        <w:tc>
          <w:tcPr>
            <w:tcW w:w="8951"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1</w:t>
            </w:r>
          </w:p>
        </w:tc>
        <w:tc>
          <w:tcPr>
            <w:tcW w:w="8951" w:type="dxa"/>
            <w:vAlign w:val="center"/>
          </w:tcPr>
          <w:p>
            <w:pPr>
              <w:pStyle w:val="15"/>
              <w:spacing w:after="0" w:line="440" w:lineRule="exact"/>
              <w:ind w:firstLine="0" w:firstLineChars="0"/>
              <w:rPr>
                <w:rFonts w:ascii="宋体" w:hAnsi="宋体"/>
                <w:sz w:val="24"/>
                <w:u w:val="single"/>
              </w:rPr>
            </w:pPr>
            <w:r>
              <w:rPr>
                <w:rFonts w:hint="eastAsia" w:ascii="宋体" w:hAnsi="宋体"/>
                <w:sz w:val="24"/>
                <w:u w:val="single"/>
              </w:rPr>
              <w:t xml:space="preserve">采购人：泉州师范学院教务处 </w:t>
            </w:r>
          </w:p>
          <w:p>
            <w:pPr>
              <w:pStyle w:val="15"/>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2</w:t>
            </w:r>
          </w:p>
        </w:tc>
        <w:tc>
          <w:tcPr>
            <w:tcW w:w="8951" w:type="dxa"/>
            <w:vAlign w:val="center"/>
          </w:tcPr>
          <w:p>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pPr>
              <w:pStyle w:val="15"/>
              <w:spacing w:after="0" w:line="360" w:lineRule="auto"/>
              <w:ind w:firstLine="0" w:firstLineChars="0"/>
              <w:rPr>
                <w:rFonts w:ascii="宋体" w:hAnsi="宋体"/>
                <w:sz w:val="24"/>
              </w:rPr>
            </w:pPr>
            <w:r>
              <w:rPr>
                <w:rFonts w:hint="eastAsia" w:ascii="宋体" w:hAnsi="宋体"/>
                <w:sz w:val="24"/>
              </w:rPr>
              <w:t>1、合格有效的营业执照副本复印件；</w:t>
            </w:r>
          </w:p>
          <w:p>
            <w:pPr>
              <w:pStyle w:val="15"/>
              <w:spacing w:after="0" w:line="360" w:lineRule="auto"/>
              <w:ind w:firstLine="0" w:firstLineChars="0"/>
              <w:rPr>
                <w:rFonts w:ascii="宋体" w:hAnsi="宋体"/>
                <w:sz w:val="24"/>
              </w:rPr>
            </w:pPr>
            <w:r>
              <w:rPr>
                <w:rFonts w:hint="eastAsia" w:ascii="宋体" w:hAnsi="宋体"/>
                <w:sz w:val="24"/>
              </w:rPr>
              <w:t>2、法定代表人对谈判代表的授权委托书（原件）；</w:t>
            </w:r>
          </w:p>
          <w:p>
            <w:pPr>
              <w:pStyle w:val="15"/>
              <w:spacing w:after="0" w:line="360" w:lineRule="auto"/>
              <w:ind w:firstLine="0" w:firstLineChars="0"/>
              <w:rPr>
                <w:rFonts w:ascii="宋体" w:hAnsi="宋体"/>
                <w:sz w:val="24"/>
              </w:rPr>
            </w:pPr>
            <w:r>
              <w:rPr>
                <w:rFonts w:hint="eastAsia" w:ascii="宋体" w:hAnsi="宋体"/>
                <w:sz w:val="24"/>
              </w:rPr>
              <w:t>3、法定代表人身份证正反面有效复印件；</w:t>
            </w:r>
          </w:p>
          <w:p>
            <w:pPr>
              <w:pStyle w:val="15"/>
              <w:spacing w:after="0" w:line="360" w:lineRule="auto"/>
              <w:ind w:firstLine="0" w:firstLineChars="0"/>
              <w:rPr>
                <w:rFonts w:ascii="宋体" w:hAnsi="宋体"/>
                <w:sz w:val="24"/>
              </w:rPr>
            </w:pPr>
            <w:r>
              <w:rPr>
                <w:rFonts w:hint="eastAsia" w:ascii="宋体" w:hAnsi="宋体"/>
                <w:sz w:val="24"/>
              </w:rPr>
              <w:t>4、谈判代表身份证正反面有效复印件；</w:t>
            </w:r>
          </w:p>
          <w:p>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3</w:t>
            </w:r>
          </w:p>
        </w:tc>
        <w:tc>
          <w:tcPr>
            <w:tcW w:w="8951" w:type="dxa"/>
            <w:vAlign w:val="center"/>
          </w:tcPr>
          <w:p>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4</w:t>
            </w:r>
          </w:p>
        </w:tc>
        <w:tc>
          <w:tcPr>
            <w:tcW w:w="8951" w:type="dxa"/>
            <w:vAlign w:val="center"/>
          </w:tcPr>
          <w:p>
            <w:pPr>
              <w:spacing w:line="440" w:lineRule="exact"/>
              <w:rPr>
                <w:rFonts w:ascii="宋体" w:hAnsi="宋体"/>
                <w:sz w:val="24"/>
              </w:rPr>
            </w:pPr>
            <w:r>
              <w:rPr>
                <w:rFonts w:hint="eastAsia" w:ascii="宋体" w:hAnsi="宋体"/>
                <w:b/>
                <w:bCs/>
                <w:sz w:val="24"/>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5</w:t>
            </w:r>
          </w:p>
        </w:tc>
        <w:tc>
          <w:tcPr>
            <w:tcW w:w="8951" w:type="dxa"/>
            <w:vAlign w:val="center"/>
          </w:tcPr>
          <w:p>
            <w:pPr>
              <w:spacing w:line="440" w:lineRule="exact"/>
              <w:rPr>
                <w:rFonts w:ascii="宋体" w:hAnsi="宋体"/>
                <w:sz w:val="24"/>
              </w:rPr>
            </w:pPr>
            <w:r>
              <w:rPr>
                <w:rFonts w:hint="eastAsia" w:ascii="宋体" w:hAnsi="宋体"/>
                <w:sz w:val="24"/>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6</w:t>
            </w:r>
          </w:p>
        </w:tc>
        <w:tc>
          <w:tcPr>
            <w:tcW w:w="8951" w:type="dxa"/>
            <w:vAlign w:val="center"/>
          </w:tcPr>
          <w:p>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7</w:t>
            </w:r>
          </w:p>
        </w:tc>
        <w:tc>
          <w:tcPr>
            <w:tcW w:w="8951" w:type="dxa"/>
            <w:vAlign w:val="center"/>
          </w:tcPr>
          <w:p>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8</w:t>
            </w:r>
          </w:p>
        </w:tc>
        <w:tc>
          <w:tcPr>
            <w:tcW w:w="8951" w:type="dxa"/>
            <w:vAlign w:val="center"/>
          </w:tcPr>
          <w:p>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9</w:t>
            </w:r>
          </w:p>
        </w:tc>
        <w:tc>
          <w:tcPr>
            <w:tcW w:w="8951" w:type="dxa"/>
            <w:vAlign w:val="center"/>
          </w:tcPr>
          <w:p>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10</w:t>
            </w:r>
          </w:p>
        </w:tc>
        <w:tc>
          <w:tcPr>
            <w:tcW w:w="8951" w:type="dxa"/>
            <w:vAlign w:val="center"/>
          </w:tcPr>
          <w:p>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11</w:t>
            </w:r>
          </w:p>
        </w:tc>
        <w:tc>
          <w:tcPr>
            <w:tcW w:w="8951" w:type="dxa"/>
            <w:vAlign w:val="center"/>
          </w:tcPr>
          <w:p>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12</w:t>
            </w:r>
          </w:p>
        </w:tc>
        <w:tc>
          <w:tcPr>
            <w:tcW w:w="8951" w:type="dxa"/>
            <w:vAlign w:val="center"/>
          </w:tcPr>
          <w:p>
            <w:pPr>
              <w:spacing w:line="440" w:lineRule="exact"/>
              <w:rPr>
                <w:rFonts w:ascii="宋体" w:hAnsi="宋体"/>
                <w:b/>
                <w:sz w:val="24"/>
              </w:rPr>
            </w:pPr>
            <w:r>
              <w:rPr>
                <w:rFonts w:hint="eastAsia" w:ascii="宋体" w:hAnsi="宋体"/>
                <w:b/>
                <w:bCs/>
                <w:sz w:val="24"/>
              </w:rPr>
              <w:t>出现下列情形之一的，本次询价采购应予废标：</w:t>
            </w:r>
          </w:p>
          <w:p>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pPr>
              <w:spacing w:line="440" w:lineRule="exact"/>
              <w:rPr>
                <w:rFonts w:ascii="宋体" w:hAnsi="宋体"/>
                <w:sz w:val="24"/>
              </w:rPr>
            </w:pPr>
            <w:r>
              <w:rPr>
                <w:rFonts w:hint="eastAsia" w:ascii="宋体" w:hAnsi="宋体"/>
                <w:bCs/>
                <w:sz w:val="24"/>
              </w:rPr>
              <w:t>2.出现影响采购公正的违法、违规行为的；</w:t>
            </w:r>
          </w:p>
          <w:p>
            <w:pPr>
              <w:spacing w:line="440" w:lineRule="exact"/>
              <w:rPr>
                <w:rFonts w:ascii="宋体" w:hAnsi="宋体"/>
                <w:sz w:val="24"/>
              </w:rPr>
            </w:pPr>
            <w:r>
              <w:rPr>
                <w:rFonts w:hint="eastAsia" w:ascii="宋体" w:hAnsi="宋体"/>
                <w:bCs/>
                <w:sz w:val="24"/>
              </w:rPr>
              <w:t>3.报价供应商的报价均超过了采购预算，采购人不能支付的；</w:t>
            </w:r>
          </w:p>
          <w:p>
            <w:pPr>
              <w:spacing w:line="440" w:lineRule="exact"/>
              <w:rPr>
                <w:rFonts w:ascii="宋体" w:hAnsi="宋体"/>
                <w:bCs/>
                <w:sz w:val="24"/>
              </w:rPr>
            </w:pPr>
            <w:r>
              <w:rPr>
                <w:rFonts w:hint="eastAsia" w:ascii="宋体" w:hAnsi="宋体"/>
                <w:bCs/>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b/>
                <w:sz w:val="24"/>
              </w:rPr>
            </w:pPr>
            <w:r>
              <w:rPr>
                <w:rFonts w:hint="eastAsia"/>
                <w:b/>
                <w:sz w:val="24"/>
              </w:rPr>
              <w:t>13</w:t>
            </w:r>
          </w:p>
        </w:tc>
        <w:tc>
          <w:tcPr>
            <w:tcW w:w="8951" w:type="dxa"/>
            <w:vAlign w:val="center"/>
          </w:tcPr>
          <w:p>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pPr>
              <w:spacing w:line="440" w:lineRule="exact"/>
              <w:rPr>
                <w:rFonts w:ascii="宋体" w:hAnsi="宋体"/>
                <w:bCs/>
                <w:sz w:val="24"/>
              </w:rPr>
            </w:pPr>
            <w:r>
              <w:rPr>
                <w:rFonts w:hint="eastAsia" w:ascii="宋体" w:hAnsi="宋体"/>
                <w:bCs/>
                <w:sz w:val="24"/>
              </w:rPr>
              <w:t>3.报价超过最高限价的；</w:t>
            </w:r>
          </w:p>
          <w:p>
            <w:pPr>
              <w:spacing w:line="440" w:lineRule="exact"/>
              <w:rPr>
                <w:rFonts w:ascii="宋体" w:hAnsi="宋体"/>
                <w:bCs/>
                <w:sz w:val="24"/>
              </w:rPr>
            </w:pPr>
            <w:r>
              <w:rPr>
                <w:rFonts w:hint="eastAsia" w:ascii="宋体" w:hAnsi="宋体"/>
                <w:bCs/>
                <w:sz w:val="24"/>
              </w:rPr>
              <w:t>4.提交的是可选择性报价的；</w:t>
            </w:r>
          </w:p>
          <w:p>
            <w:pPr>
              <w:spacing w:line="440" w:lineRule="exact"/>
              <w:rPr>
                <w:rFonts w:ascii="宋体" w:hAnsi="宋体"/>
                <w:bCs/>
                <w:sz w:val="24"/>
              </w:rPr>
            </w:pPr>
            <w:r>
              <w:rPr>
                <w:rFonts w:hint="eastAsia" w:ascii="宋体" w:hAnsi="宋体"/>
                <w:bCs/>
                <w:sz w:val="24"/>
              </w:rPr>
              <w:t>5.报价内容与询价内容及技术要求有不满足的；</w:t>
            </w:r>
          </w:p>
          <w:p>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pPr>
              <w:spacing w:line="440" w:lineRule="exact"/>
              <w:rPr>
                <w:rFonts w:ascii="宋体" w:hAnsi="宋体"/>
                <w:bCs/>
                <w:sz w:val="24"/>
              </w:rPr>
            </w:pPr>
            <w:r>
              <w:rPr>
                <w:rFonts w:hint="eastAsia" w:ascii="宋体" w:hAnsi="宋体"/>
                <w:bCs/>
                <w:sz w:val="24"/>
              </w:rPr>
              <w:t>7.报价有严重缺漏项目的；</w:t>
            </w:r>
          </w:p>
          <w:p>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pPr>
        <w:pStyle w:val="3"/>
        <w:spacing w:before="120" w:after="120" w:line="440" w:lineRule="exact"/>
        <w:rPr>
          <w:rFonts w:ascii="宋体" w:hAnsi="宋体" w:eastAsia="宋体"/>
          <w:sz w:val="36"/>
          <w:szCs w:val="36"/>
        </w:rPr>
      </w:pPr>
      <w:bookmarkStart w:id="47" w:name="_Toc5918"/>
      <w:bookmarkStart w:id="48" w:name="_Toc4338"/>
      <w:bookmarkStart w:id="49" w:name="_Toc12454"/>
    </w:p>
    <w:p/>
    <w:bookmarkEnd w:id="47"/>
    <w:bookmarkEnd w:id="48"/>
    <w:bookmarkEnd w:id="49"/>
    <w:p>
      <w:pPr>
        <w:pStyle w:val="4"/>
        <w:spacing w:before="0" w:after="0" w:line="440" w:lineRule="exact"/>
        <w:jc w:val="left"/>
        <w:rPr>
          <w:rFonts w:ascii="宋体" w:hAnsi="宋体" w:eastAsia="宋体"/>
          <w:sz w:val="24"/>
        </w:rPr>
      </w:pPr>
      <w:bookmarkStart w:id="50" w:name="_Toc1931"/>
      <w:bookmarkStart w:id="51" w:name="_Toc34"/>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询价内容及要求</w:t>
      </w:r>
    </w:p>
    <w:p>
      <w:pPr>
        <w:pStyle w:val="2"/>
        <w:rPr>
          <w:rFonts w:ascii="宋体" w:hAnsi="宋体" w:eastAsia="宋体" w:cs="Times New Roman"/>
          <w:b/>
          <w:color w:val="auto"/>
        </w:rPr>
      </w:pPr>
      <w:r>
        <w:rPr>
          <w:rFonts w:hint="eastAsia" w:ascii="宋体" w:hAnsi="宋体" w:eastAsia="宋体" w:cs="Times New Roman"/>
          <w:b/>
          <w:color w:val="auto"/>
        </w:rPr>
        <w:t>一、基本技术参数及要求</w:t>
      </w:r>
    </w:p>
    <w:tbl>
      <w:tblPr>
        <w:tblStyle w:val="20"/>
        <w:tblpPr w:leftFromText="180" w:rightFromText="180" w:vertAnchor="page" w:horzAnchor="page" w:tblpXSpec="center" w:tblpY="2361"/>
        <w:tblOverlap w:val="never"/>
        <w:tblW w:w="106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800"/>
        <w:gridCol w:w="117"/>
        <w:gridCol w:w="1733"/>
        <w:gridCol w:w="4665"/>
        <w:gridCol w:w="566"/>
        <w:gridCol w:w="800"/>
        <w:gridCol w:w="634"/>
        <w:gridCol w:w="7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633" w:type="dxa"/>
            <w:vMerge w:val="restart"/>
            <w:tcBorders>
              <w:left w:val="single" w:color="000000" w:sz="8" w:space="0"/>
              <w:right w:val="single" w:color="000000" w:sz="8" w:space="0"/>
            </w:tcBorders>
            <w:vAlign w:val="center"/>
          </w:tcPr>
          <w:p>
            <w:pPr>
              <w:spacing w:before="77" w:line="228" w:lineRule="auto"/>
              <w:ind w:left="198"/>
              <w:jc w:val="center"/>
              <w:rPr>
                <w:rFonts w:ascii="宋体" w:hAnsi="宋体" w:cs="宋体"/>
                <w:spacing w:val="1"/>
                <w:sz w:val="24"/>
              </w:rPr>
            </w:pPr>
            <w:r>
              <w:rPr>
                <w:rFonts w:hint="eastAsia" w:ascii="宋体" w:hAnsi="宋体" w:cs="宋体"/>
                <w:spacing w:val="1"/>
                <w:sz w:val="24"/>
              </w:rPr>
              <w:t>序号</w:t>
            </w:r>
          </w:p>
        </w:tc>
        <w:tc>
          <w:tcPr>
            <w:tcW w:w="917" w:type="dxa"/>
            <w:gridSpan w:val="2"/>
            <w:vMerge w:val="restart"/>
            <w:tcBorders>
              <w:left w:val="single" w:color="000000" w:sz="8" w:space="0"/>
              <w:right w:val="single" w:color="000000" w:sz="8" w:space="0"/>
            </w:tcBorders>
            <w:vAlign w:val="center"/>
          </w:tcPr>
          <w:p>
            <w:pPr>
              <w:spacing w:before="77" w:line="228" w:lineRule="auto"/>
              <w:ind w:left="198"/>
              <w:jc w:val="center"/>
              <w:rPr>
                <w:rFonts w:ascii="宋体" w:hAnsi="宋体" w:cs="宋体"/>
                <w:sz w:val="24"/>
              </w:rPr>
            </w:pPr>
            <w:r>
              <w:rPr>
                <w:rFonts w:hint="eastAsia" w:ascii="宋体" w:hAnsi="宋体" w:cs="宋体"/>
                <w:sz w:val="24"/>
              </w:rPr>
              <w:t>货品</w:t>
            </w:r>
          </w:p>
        </w:tc>
        <w:tc>
          <w:tcPr>
            <w:tcW w:w="1733" w:type="dxa"/>
            <w:vMerge w:val="restart"/>
            <w:tcBorders>
              <w:left w:val="single" w:color="000000" w:sz="8" w:space="0"/>
              <w:right w:val="single" w:color="000000" w:sz="8" w:space="0"/>
            </w:tcBorders>
            <w:vAlign w:val="center"/>
          </w:tcPr>
          <w:p>
            <w:pPr>
              <w:spacing w:before="77" w:line="228" w:lineRule="auto"/>
              <w:ind w:firstLine="464" w:firstLineChars="200"/>
              <w:rPr>
                <w:rFonts w:ascii="宋体" w:hAnsi="宋体" w:cs="宋体"/>
                <w:sz w:val="24"/>
              </w:rPr>
            </w:pPr>
            <w:r>
              <w:rPr>
                <w:rFonts w:hint="eastAsia" w:ascii="宋体" w:hAnsi="宋体" w:cs="宋体"/>
                <w:spacing w:val="-4"/>
                <w:sz w:val="24"/>
              </w:rPr>
              <w:t>图样</w:t>
            </w:r>
          </w:p>
        </w:tc>
        <w:tc>
          <w:tcPr>
            <w:tcW w:w="4665" w:type="dxa"/>
            <w:vMerge w:val="restart"/>
            <w:tcBorders>
              <w:left w:val="single" w:color="000000" w:sz="8" w:space="0"/>
              <w:right w:val="single" w:color="000000" w:sz="8" w:space="0"/>
            </w:tcBorders>
            <w:vAlign w:val="center"/>
          </w:tcPr>
          <w:p>
            <w:pPr>
              <w:spacing w:before="76" w:line="227" w:lineRule="auto"/>
              <w:ind w:firstLine="1440" w:firstLineChars="600"/>
              <w:rPr>
                <w:rFonts w:ascii="宋体" w:hAnsi="宋体" w:cs="宋体"/>
                <w:sz w:val="24"/>
              </w:rPr>
            </w:pPr>
            <w:r>
              <w:rPr>
                <w:rFonts w:hint="eastAsia" w:ascii="宋体" w:hAnsi="宋体" w:cs="宋体"/>
                <w:sz w:val="24"/>
              </w:rPr>
              <w:t>质量要求</w:t>
            </w:r>
          </w:p>
        </w:tc>
        <w:tc>
          <w:tcPr>
            <w:tcW w:w="566" w:type="dxa"/>
            <w:vMerge w:val="restart"/>
            <w:tcBorders>
              <w:left w:val="single" w:color="000000" w:sz="8" w:space="0"/>
              <w:right w:val="single" w:color="000000" w:sz="8" w:space="0"/>
            </w:tcBorders>
            <w:vAlign w:val="center"/>
          </w:tcPr>
          <w:p>
            <w:pPr>
              <w:spacing w:before="76" w:line="233" w:lineRule="auto"/>
              <w:ind w:left="231"/>
              <w:rPr>
                <w:rFonts w:ascii="宋体" w:hAnsi="宋体" w:cs="宋体"/>
                <w:sz w:val="24"/>
              </w:rPr>
            </w:pPr>
            <w:r>
              <w:rPr>
                <w:rFonts w:hint="eastAsia" w:ascii="宋体" w:hAnsi="宋体" w:cs="宋体"/>
                <w:sz w:val="24"/>
              </w:rPr>
              <w:t>数</w:t>
            </w:r>
            <w:r>
              <w:rPr>
                <w:rFonts w:ascii="宋体" w:hAnsi="宋体" w:cs="宋体"/>
                <w:sz w:val="24"/>
              </w:rPr>
              <w:t>量</w:t>
            </w:r>
          </w:p>
        </w:tc>
        <w:tc>
          <w:tcPr>
            <w:tcW w:w="2167" w:type="dxa"/>
            <w:gridSpan w:val="3"/>
            <w:tcBorders>
              <w:left w:val="single" w:color="000000" w:sz="8" w:space="0"/>
              <w:right w:val="single" w:color="000000" w:sz="8" w:space="0"/>
            </w:tcBorders>
            <w:vAlign w:val="center"/>
          </w:tcPr>
          <w:p>
            <w:pPr>
              <w:spacing w:before="84" w:line="226" w:lineRule="auto"/>
              <w:ind w:left="619"/>
              <w:jc w:val="center"/>
              <w:rPr>
                <w:rFonts w:ascii="宋体" w:hAnsi="宋体" w:cs="宋体"/>
                <w:sz w:val="24"/>
              </w:rPr>
            </w:pPr>
            <w:r>
              <w:rPr>
                <w:rFonts w:ascii="宋体" w:hAnsi="宋体" w:cs="宋体"/>
                <w:spacing w:val="4"/>
                <w:sz w:val="24"/>
              </w:rPr>
              <w:t>尺寸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633" w:type="dxa"/>
            <w:vMerge w:val="continue"/>
            <w:tcBorders>
              <w:left w:val="single" w:color="000000" w:sz="8" w:space="0"/>
              <w:right w:val="single" w:color="000000" w:sz="8" w:space="0"/>
            </w:tcBorders>
            <w:vAlign w:val="center"/>
          </w:tcPr>
          <w:p>
            <w:pPr>
              <w:spacing w:before="77" w:line="228" w:lineRule="auto"/>
              <w:ind w:left="198"/>
              <w:jc w:val="center"/>
              <w:rPr>
                <w:rFonts w:ascii="宋体" w:hAnsi="宋体" w:cs="宋体"/>
                <w:sz w:val="24"/>
              </w:rPr>
            </w:pPr>
          </w:p>
        </w:tc>
        <w:tc>
          <w:tcPr>
            <w:tcW w:w="917" w:type="dxa"/>
            <w:gridSpan w:val="2"/>
            <w:vMerge w:val="continue"/>
            <w:tcBorders>
              <w:left w:val="single" w:color="000000" w:sz="8" w:space="0"/>
              <w:right w:val="single" w:color="000000" w:sz="8" w:space="0"/>
            </w:tcBorders>
            <w:vAlign w:val="center"/>
          </w:tcPr>
          <w:p>
            <w:pPr>
              <w:spacing w:before="77" w:line="228" w:lineRule="auto"/>
              <w:ind w:left="198"/>
              <w:jc w:val="center"/>
              <w:rPr>
                <w:rFonts w:ascii="宋体" w:hAnsi="宋体" w:cs="宋体"/>
                <w:sz w:val="24"/>
              </w:rPr>
            </w:pPr>
          </w:p>
        </w:tc>
        <w:tc>
          <w:tcPr>
            <w:tcW w:w="1733" w:type="dxa"/>
            <w:vMerge w:val="continue"/>
            <w:tcBorders>
              <w:left w:val="single" w:color="000000" w:sz="8" w:space="0"/>
              <w:right w:val="single" w:color="000000" w:sz="8" w:space="0"/>
            </w:tcBorders>
            <w:vAlign w:val="center"/>
          </w:tcPr>
          <w:p>
            <w:pPr>
              <w:spacing w:before="77" w:line="228" w:lineRule="auto"/>
              <w:ind w:left="893"/>
              <w:jc w:val="center"/>
              <w:rPr>
                <w:rFonts w:ascii="宋体" w:hAnsi="宋体" w:cs="宋体"/>
                <w:sz w:val="24"/>
              </w:rPr>
            </w:pPr>
          </w:p>
        </w:tc>
        <w:tc>
          <w:tcPr>
            <w:tcW w:w="4665" w:type="dxa"/>
            <w:vMerge w:val="continue"/>
            <w:tcBorders>
              <w:left w:val="single" w:color="000000" w:sz="8" w:space="0"/>
              <w:right w:val="single" w:color="000000" w:sz="8" w:space="0"/>
            </w:tcBorders>
            <w:vAlign w:val="center"/>
          </w:tcPr>
          <w:p>
            <w:pPr>
              <w:spacing w:before="76" w:line="227" w:lineRule="auto"/>
              <w:ind w:left="1342"/>
              <w:jc w:val="center"/>
              <w:rPr>
                <w:rFonts w:ascii="宋体" w:hAnsi="宋体" w:cs="宋体"/>
                <w:sz w:val="24"/>
              </w:rPr>
            </w:pPr>
          </w:p>
        </w:tc>
        <w:tc>
          <w:tcPr>
            <w:tcW w:w="566" w:type="dxa"/>
            <w:vMerge w:val="continue"/>
            <w:tcBorders>
              <w:left w:val="single" w:color="000000" w:sz="8" w:space="0"/>
              <w:right w:val="single" w:color="000000" w:sz="8" w:space="0"/>
            </w:tcBorders>
            <w:vAlign w:val="center"/>
          </w:tcPr>
          <w:p>
            <w:pPr>
              <w:spacing w:before="76" w:line="233" w:lineRule="auto"/>
              <w:ind w:left="231"/>
              <w:jc w:val="center"/>
              <w:rPr>
                <w:rFonts w:ascii="宋体" w:hAnsi="宋体" w:cs="宋体"/>
                <w:sz w:val="24"/>
              </w:rPr>
            </w:pPr>
          </w:p>
        </w:tc>
        <w:tc>
          <w:tcPr>
            <w:tcW w:w="800" w:type="dxa"/>
            <w:tcBorders>
              <w:left w:val="single" w:color="000000" w:sz="8" w:space="0"/>
              <w:right w:val="single" w:color="000000" w:sz="8" w:space="0"/>
            </w:tcBorders>
            <w:vAlign w:val="center"/>
          </w:tcPr>
          <w:p>
            <w:pPr>
              <w:spacing w:before="216" w:line="231" w:lineRule="auto"/>
              <w:jc w:val="center"/>
              <w:rPr>
                <w:rFonts w:eastAsia="Times New Roman"/>
                <w:sz w:val="24"/>
              </w:rPr>
            </w:pPr>
            <w:r>
              <w:rPr>
                <w:rFonts w:ascii="宋体" w:hAnsi="宋体" w:cs="宋体"/>
                <w:sz w:val="24"/>
              </w:rPr>
              <w:t>长</w:t>
            </w:r>
          </w:p>
        </w:tc>
        <w:tc>
          <w:tcPr>
            <w:tcW w:w="634" w:type="dxa"/>
            <w:tcBorders>
              <w:left w:val="single" w:color="000000" w:sz="8" w:space="0"/>
              <w:right w:val="single" w:color="000000" w:sz="8" w:space="0"/>
            </w:tcBorders>
            <w:vAlign w:val="center"/>
          </w:tcPr>
          <w:p>
            <w:pPr>
              <w:spacing w:before="216" w:line="228" w:lineRule="auto"/>
              <w:ind w:left="224"/>
              <w:jc w:val="center"/>
              <w:rPr>
                <w:rFonts w:eastAsia="Times New Roman"/>
                <w:sz w:val="24"/>
              </w:rPr>
            </w:pPr>
            <w:r>
              <w:rPr>
                <w:rFonts w:ascii="宋体" w:hAnsi="宋体" w:cs="宋体"/>
                <w:sz w:val="24"/>
              </w:rPr>
              <w:t>宽</w:t>
            </w:r>
          </w:p>
        </w:tc>
        <w:tc>
          <w:tcPr>
            <w:tcW w:w="733" w:type="dxa"/>
            <w:tcBorders>
              <w:left w:val="single" w:color="000000" w:sz="8" w:space="0"/>
              <w:right w:val="single" w:color="000000" w:sz="8" w:space="0"/>
            </w:tcBorders>
            <w:vAlign w:val="center"/>
          </w:tcPr>
          <w:p>
            <w:pPr>
              <w:spacing w:before="216" w:line="227" w:lineRule="auto"/>
              <w:ind w:left="156"/>
              <w:jc w:val="center"/>
              <w:rPr>
                <w:rFonts w:eastAsia="Times New Roman"/>
                <w:sz w:val="24"/>
              </w:rPr>
            </w:pPr>
            <w:r>
              <w:rPr>
                <w:rFonts w:ascii="宋体" w:hAnsi="宋体" w:cs="宋体"/>
                <w:sz w:val="24"/>
              </w:rPr>
              <w:t>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3" w:hRule="atLeast"/>
          <w:jc w:val="center"/>
        </w:trPr>
        <w:tc>
          <w:tcPr>
            <w:tcW w:w="633" w:type="dxa"/>
            <w:tcBorders>
              <w:left w:val="single" w:color="000000" w:sz="8" w:space="0"/>
              <w:right w:val="single" w:color="000000" w:sz="8" w:space="0"/>
            </w:tcBorders>
            <w:vAlign w:val="center"/>
          </w:tcPr>
          <w:p>
            <w:pPr>
              <w:spacing w:before="59" w:line="224" w:lineRule="auto"/>
              <w:jc w:val="center"/>
              <w:rPr>
                <w:rFonts w:ascii="宋体" w:hAnsi="宋体" w:cs="宋体"/>
                <w:spacing w:val="1"/>
                <w:sz w:val="24"/>
              </w:rPr>
            </w:pPr>
            <w:r>
              <w:rPr>
                <w:rFonts w:hint="eastAsia" w:ascii="宋体" w:hAnsi="宋体" w:cs="宋体"/>
                <w:spacing w:val="1"/>
                <w:sz w:val="24"/>
              </w:rPr>
              <w:t>1</w:t>
            </w:r>
          </w:p>
        </w:tc>
        <w:tc>
          <w:tcPr>
            <w:tcW w:w="917" w:type="dxa"/>
            <w:gridSpan w:val="2"/>
            <w:tcBorders>
              <w:left w:val="single" w:color="000000" w:sz="8" w:space="0"/>
              <w:right w:val="single" w:color="000000" w:sz="8" w:space="0"/>
            </w:tcBorders>
            <w:vAlign w:val="center"/>
          </w:tcPr>
          <w:p>
            <w:pPr>
              <w:spacing w:before="59" w:line="224" w:lineRule="auto"/>
              <w:jc w:val="center"/>
              <w:rPr>
                <w:rFonts w:ascii="宋体" w:hAnsi="宋体" w:cs="宋体"/>
                <w:sz w:val="24"/>
              </w:rPr>
            </w:pPr>
            <w:r>
              <w:rPr>
                <w:rFonts w:ascii="宋体" w:hAnsi="宋体" w:cs="宋体"/>
                <w:spacing w:val="1"/>
                <w:sz w:val="24"/>
              </w:rPr>
              <w:t>办</w:t>
            </w:r>
            <w:r>
              <w:rPr>
                <w:rFonts w:ascii="宋体" w:hAnsi="宋体" w:cs="宋体"/>
                <w:sz w:val="24"/>
              </w:rPr>
              <w:t>公桌</w:t>
            </w:r>
          </w:p>
        </w:tc>
        <w:tc>
          <w:tcPr>
            <w:tcW w:w="1733" w:type="dxa"/>
            <w:tcBorders>
              <w:left w:val="single" w:color="000000" w:sz="8" w:space="0"/>
              <w:right w:val="single" w:color="000000" w:sz="8" w:space="0"/>
            </w:tcBorders>
            <w:vAlign w:val="center"/>
          </w:tcPr>
          <w:p>
            <w:pPr>
              <w:spacing w:before="106" w:line="1564" w:lineRule="exact"/>
              <w:ind w:firstLine="88"/>
              <w:jc w:val="center"/>
              <w:textAlignment w:val="center"/>
              <w:rPr>
                <w:sz w:val="24"/>
              </w:rPr>
            </w:pPr>
            <w:r>
              <w:rPr>
                <w:sz w:val="24"/>
              </w:rPr>
              <w:drawing>
                <wp:inline distT="0" distB="0" distL="0" distR="0">
                  <wp:extent cx="1023620" cy="666115"/>
                  <wp:effectExtent l="0" t="0" r="5080" b="63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9"/>
                          <a:stretch>
                            <a:fillRect/>
                          </a:stretch>
                        </pic:blipFill>
                        <pic:spPr>
                          <a:xfrm>
                            <a:off x="0" y="0"/>
                            <a:ext cx="1023620" cy="666115"/>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tabs>
                <w:tab w:val="left" w:pos="312"/>
              </w:tabs>
              <w:spacing w:before="30"/>
              <w:ind w:left="22" w:right="137"/>
              <w:jc w:val="left"/>
              <w:rPr>
                <w:rFonts w:ascii="宋体" w:hAnsi="宋体" w:cs="宋体"/>
                <w:sz w:val="24"/>
              </w:rPr>
            </w:pPr>
            <w:r>
              <w:rPr>
                <w:rFonts w:hint="eastAsia" w:ascii="宋体" w:hAnsi="宋体" w:cs="宋体"/>
                <w:color w:val="000000"/>
                <w:kern w:val="0"/>
                <w:sz w:val="24"/>
                <w:lang w:bidi="ar"/>
              </w:rPr>
              <w:t xml:space="preserve">1、面材：采用优质品牌三聚氰胺，经过防虫、防腐等化学处理，持久不变形；表面耐香烟灼烧，达到4级或以上，表面耐干热，达到4级或以上；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2.基材：桌面≥25mm厚，采用优质E1级环保刨花板，经过防虫、防腐等化学处理，持久不变形；2h吸水厚度膨胀率≤6%，内胶合强度≥0.35 MPa，表面胶合强度≥0.8 MPa，静曲强度≥11 MPa，弹性模量≥2000 MPa，握螺钉力板面≥900N，握螺钉力板边≥600N，甲醛释放量（穿孔法）≤4mg/100g，甲醛释放量（1 m3气候箱法）≤0.08mg/m3，符合符合标准GB/T4897-2015《刨花板》、GB18580-2017《室内装饰装修材料人造板及其制品中甲醛释放限量》。</w:t>
            </w:r>
            <w:r>
              <w:rPr>
                <w:rStyle w:val="22"/>
                <w:rFonts w:hint="default"/>
                <w:sz w:val="24"/>
                <w:szCs w:val="24"/>
                <w:lang w:bidi="ar"/>
              </w:rPr>
              <w:t>（提供检测机构出具的具有CMA认证标识的检验报告复印件，并附网上查询结果截图含链接网址）</w:t>
            </w:r>
            <w:r>
              <w:rPr>
                <w:rStyle w:val="23"/>
                <w:rFonts w:hint="default"/>
                <w:sz w:val="24"/>
                <w:szCs w:val="24"/>
                <w:lang w:bidi="ar"/>
              </w:rPr>
              <w:br w:type="textWrapping"/>
            </w:r>
            <w:r>
              <w:rPr>
                <w:rStyle w:val="23"/>
                <w:rFonts w:hint="default"/>
                <w:sz w:val="24"/>
                <w:szCs w:val="24"/>
                <w:lang w:bidi="ar"/>
              </w:rPr>
              <w:t>3.胶水：采用优质环保胶，粘性强，不易脱落，边角触感佳。</w:t>
            </w:r>
            <w:r>
              <w:rPr>
                <w:rStyle w:val="23"/>
                <w:rFonts w:hint="default"/>
                <w:sz w:val="24"/>
                <w:szCs w:val="24"/>
                <w:lang w:bidi="ar"/>
              </w:rPr>
              <w:br w:type="textWrapping"/>
            </w:r>
            <w:r>
              <w:rPr>
                <w:rStyle w:val="23"/>
                <w:rFonts w:hint="default"/>
                <w:sz w:val="24"/>
                <w:szCs w:val="24"/>
                <w:lang w:bidi="ar"/>
              </w:rPr>
              <w:t xml:space="preserve">4.封边：采用≥2mm厚同色ABS封边。       </w:t>
            </w:r>
          </w:p>
        </w:tc>
        <w:tc>
          <w:tcPr>
            <w:tcW w:w="566" w:type="dxa"/>
            <w:tcBorders>
              <w:left w:val="single" w:color="000000" w:sz="8" w:space="0"/>
              <w:right w:val="single" w:color="000000" w:sz="8" w:space="0"/>
            </w:tcBorders>
            <w:vAlign w:val="center"/>
          </w:tcPr>
          <w:p>
            <w:pPr>
              <w:spacing w:before="58" w:line="186" w:lineRule="auto"/>
              <w:jc w:val="center"/>
              <w:rPr>
                <w:rFonts w:ascii="宋体" w:hAnsi="宋体" w:cs="宋体"/>
                <w:sz w:val="24"/>
              </w:rPr>
            </w:pPr>
            <w:r>
              <w:rPr>
                <w:rFonts w:ascii="宋体" w:hAnsi="宋体" w:cs="宋体"/>
                <w:spacing w:val="-5"/>
                <w:sz w:val="24"/>
              </w:rPr>
              <w:t>1</w:t>
            </w:r>
            <w:r>
              <w:rPr>
                <w:rFonts w:ascii="宋体" w:hAnsi="宋体" w:cs="宋体"/>
                <w:spacing w:val="-4"/>
                <w:sz w:val="24"/>
              </w:rPr>
              <w:t>5</w:t>
            </w:r>
          </w:p>
        </w:tc>
        <w:tc>
          <w:tcPr>
            <w:tcW w:w="800" w:type="dxa"/>
            <w:tcBorders>
              <w:left w:val="single" w:color="000000" w:sz="8" w:space="0"/>
              <w:right w:val="single" w:color="000000" w:sz="8" w:space="0"/>
            </w:tcBorders>
            <w:vAlign w:val="center"/>
          </w:tcPr>
          <w:p>
            <w:pPr>
              <w:spacing w:before="58" w:line="186" w:lineRule="auto"/>
              <w:jc w:val="center"/>
              <w:rPr>
                <w:rFonts w:ascii="宋体" w:hAnsi="宋体" w:cs="宋体"/>
                <w:sz w:val="24"/>
              </w:rPr>
            </w:pPr>
            <w:r>
              <w:rPr>
                <w:rFonts w:ascii="宋体" w:hAnsi="宋体" w:cs="宋体"/>
                <w:spacing w:val="-4"/>
                <w:sz w:val="24"/>
              </w:rPr>
              <w:t>1</w:t>
            </w:r>
            <w:r>
              <w:rPr>
                <w:rFonts w:ascii="宋体" w:hAnsi="宋体" w:cs="宋体"/>
                <w:spacing w:val="-2"/>
                <w:sz w:val="24"/>
              </w:rPr>
              <w:t>400</w:t>
            </w:r>
          </w:p>
        </w:tc>
        <w:tc>
          <w:tcPr>
            <w:tcW w:w="634" w:type="dxa"/>
            <w:tcBorders>
              <w:left w:val="single" w:color="000000" w:sz="8" w:space="0"/>
              <w:right w:val="single" w:color="000000" w:sz="8" w:space="0"/>
            </w:tcBorders>
            <w:vAlign w:val="center"/>
          </w:tcPr>
          <w:p>
            <w:pPr>
              <w:spacing w:before="58" w:line="185" w:lineRule="auto"/>
              <w:jc w:val="center"/>
              <w:rPr>
                <w:rFonts w:ascii="宋体" w:hAnsi="宋体" w:cs="宋体"/>
                <w:sz w:val="24"/>
              </w:rPr>
            </w:pPr>
            <w:r>
              <w:rPr>
                <w:rFonts w:ascii="宋体" w:hAnsi="宋体" w:cs="宋体"/>
                <w:spacing w:val="-1"/>
                <w:sz w:val="24"/>
              </w:rPr>
              <w:t>60</w:t>
            </w:r>
            <w:r>
              <w:rPr>
                <w:rFonts w:ascii="宋体" w:hAnsi="宋体" w:cs="宋体"/>
                <w:sz w:val="24"/>
              </w:rPr>
              <w:t>0</w:t>
            </w:r>
          </w:p>
        </w:tc>
        <w:tc>
          <w:tcPr>
            <w:tcW w:w="733" w:type="dxa"/>
            <w:tcBorders>
              <w:left w:val="single" w:color="000000" w:sz="8" w:space="0"/>
              <w:right w:val="single" w:color="000000" w:sz="8" w:space="0"/>
            </w:tcBorders>
            <w:vAlign w:val="center"/>
          </w:tcPr>
          <w:p>
            <w:pPr>
              <w:spacing w:before="58" w:line="185" w:lineRule="auto"/>
              <w:jc w:val="center"/>
              <w:rPr>
                <w:rFonts w:ascii="宋体" w:hAnsi="宋体" w:cs="宋体"/>
                <w:sz w:val="24"/>
              </w:rPr>
            </w:pPr>
            <w:r>
              <w:rPr>
                <w:rFonts w:ascii="宋体" w:hAnsi="宋体" w:cs="宋体"/>
                <w:spacing w:val="-2"/>
                <w:sz w:val="24"/>
              </w:rPr>
              <w:t>7</w:t>
            </w:r>
            <w:r>
              <w:rPr>
                <w:rFonts w:ascii="宋体" w:hAnsi="宋体" w:cs="宋体"/>
                <w:spacing w:val="-1"/>
                <w:sz w:val="24"/>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jc w:val="center"/>
        </w:trPr>
        <w:tc>
          <w:tcPr>
            <w:tcW w:w="633" w:type="dxa"/>
            <w:tcBorders>
              <w:left w:val="single" w:color="000000" w:sz="8" w:space="0"/>
              <w:right w:val="single" w:color="000000" w:sz="8" w:space="0"/>
            </w:tcBorders>
            <w:vAlign w:val="center"/>
          </w:tcPr>
          <w:p>
            <w:pPr>
              <w:spacing w:before="58" w:line="224" w:lineRule="auto"/>
              <w:jc w:val="center"/>
              <w:rPr>
                <w:rFonts w:ascii="宋体" w:hAnsi="宋体" w:cs="宋体"/>
                <w:spacing w:val="1"/>
                <w:sz w:val="24"/>
              </w:rPr>
            </w:pPr>
            <w:r>
              <w:rPr>
                <w:rFonts w:hint="eastAsia" w:ascii="宋体" w:hAnsi="宋体" w:cs="宋体"/>
                <w:spacing w:val="1"/>
                <w:sz w:val="24"/>
              </w:rPr>
              <w:t>2</w:t>
            </w:r>
          </w:p>
        </w:tc>
        <w:tc>
          <w:tcPr>
            <w:tcW w:w="917" w:type="dxa"/>
            <w:gridSpan w:val="2"/>
            <w:tcBorders>
              <w:left w:val="single" w:color="000000" w:sz="8" w:space="0"/>
              <w:right w:val="single" w:color="000000" w:sz="8" w:space="0"/>
            </w:tcBorders>
            <w:vAlign w:val="center"/>
          </w:tcPr>
          <w:p>
            <w:pPr>
              <w:spacing w:before="58" w:line="224" w:lineRule="auto"/>
              <w:jc w:val="center"/>
              <w:rPr>
                <w:rFonts w:ascii="宋体" w:hAnsi="宋体" w:cs="宋体"/>
                <w:sz w:val="24"/>
              </w:rPr>
            </w:pPr>
            <w:r>
              <w:rPr>
                <w:rFonts w:ascii="宋体" w:hAnsi="宋体" w:cs="宋体"/>
                <w:spacing w:val="1"/>
                <w:sz w:val="24"/>
              </w:rPr>
              <w:t>文件柜</w:t>
            </w:r>
          </w:p>
        </w:tc>
        <w:tc>
          <w:tcPr>
            <w:tcW w:w="1733" w:type="dxa"/>
            <w:tcBorders>
              <w:left w:val="single" w:color="000000" w:sz="8" w:space="0"/>
              <w:right w:val="single" w:color="000000" w:sz="8" w:space="0"/>
            </w:tcBorders>
            <w:vAlign w:val="center"/>
          </w:tcPr>
          <w:p>
            <w:pPr>
              <w:spacing w:before="37" w:line="1688" w:lineRule="exact"/>
              <w:ind w:firstLine="474"/>
              <w:jc w:val="center"/>
              <w:textAlignment w:val="center"/>
              <w:rPr>
                <w:sz w:val="24"/>
              </w:rPr>
            </w:pPr>
            <w:r>
              <w:rPr>
                <w:sz w:val="24"/>
              </w:rPr>
              <w:drawing>
                <wp:inline distT="0" distB="0" distL="0" distR="0">
                  <wp:extent cx="772160" cy="722630"/>
                  <wp:effectExtent l="0" t="0" r="8890" b="127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772160" cy="722630"/>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spacing w:before="31"/>
              <w:ind w:left="21" w:right="137" w:firstLine="1"/>
              <w:jc w:val="left"/>
              <w:rPr>
                <w:rFonts w:ascii="宋体" w:hAnsi="宋体" w:cs="宋体"/>
                <w:sz w:val="24"/>
              </w:rPr>
            </w:pPr>
            <w:r>
              <w:rPr>
                <w:rFonts w:hint="eastAsia" w:ascii="宋体" w:hAnsi="宋体" w:cs="宋体"/>
                <w:spacing w:val="-1"/>
                <w:sz w:val="24"/>
              </w:rPr>
              <w:t>1.</w:t>
            </w:r>
            <w:r>
              <w:rPr>
                <w:rFonts w:ascii="宋体" w:hAnsi="宋体" w:cs="宋体"/>
                <w:spacing w:val="-1"/>
                <w:sz w:val="24"/>
              </w:rPr>
              <w:t>基材：采用优质</w:t>
            </w:r>
            <w:r>
              <w:rPr>
                <w:rFonts w:ascii="宋体" w:hAnsi="宋体" w:cs="宋体"/>
                <w:sz w:val="24"/>
              </w:rPr>
              <w:t xml:space="preserve">三聚氰胺板，符合国际E1 </w:t>
            </w:r>
            <w:r>
              <w:rPr>
                <w:rFonts w:ascii="宋体" w:hAnsi="宋体" w:cs="宋体"/>
                <w:spacing w:val="-4"/>
                <w:sz w:val="24"/>
              </w:rPr>
              <w:t>级环保标</w:t>
            </w:r>
            <w:r>
              <w:rPr>
                <w:rFonts w:ascii="宋体" w:hAnsi="宋体" w:cs="宋体"/>
                <w:spacing w:val="-2"/>
                <w:sz w:val="24"/>
              </w:rPr>
              <w:t>准，耐磨损度极高，易清洁；</w:t>
            </w:r>
            <w:r>
              <w:rPr>
                <w:rFonts w:ascii="宋体" w:hAnsi="宋体" w:cs="宋体"/>
                <w:spacing w:val="-1"/>
                <w:sz w:val="24"/>
              </w:rPr>
              <w:t>表面可耐香</w:t>
            </w:r>
            <w:r>
              <w:rPr>
                <w:rFonts w:ascii="宋体" w:hAnsi="宋体" w:cs="宋体"/>
                <w:sz w:val="24"/>
              </w:rPr>
              <w:t>烟灼烧、耐冷循环均达到</w:t>
            </w:r>
            <w:r>
              <w:rPr>
                <w:rFonts w:ascii="宋体" w:hAnsi="宋体" w:cs="宋体"/>
                <w:spacing w:val="-2"/>
                <w:sz w:val="24"/>
              </w:rPr>
              <w:t>GB</w:t>
            </w:r>
            <w:r>
              <w:rPr>
                <w:rFonts w:ascii="宋体" w:hAnsi="宋体" w:cs="宋体"/>
                <w:spacing w:val="-4"/>
                <w:sz w:val="24"/>
              </w:rPr>
              <w:t>/</w:t>
            </w:r>
            <w:r>
              <w:rPr>
                <w:rFonts w:ascii="宋体" w:hAnsi="宋体" w:cs="宋体"/>
                <w:spacing w:val="-2"/>
                <w:sz w:val="24"/>
              </w:rPr>
              <w:t>T1502-94标准的要求；</w:t>
            </w:r>
          </w:p>
          <w:p>
            <w:pPr>
              <w:spacing w:before="1" w:line="239" w:lineRule="auto"/>
              <w:ind w:left="23" w:right="137" w:hanging="1"/>
              <w:jc w:val="left"/>
              <w:rPr>
                <w:rFonts w:ascii="宋体" w:hAnsi="宋体" w:cs="宋体"/>
                <w:sz w:val="24"/>
              </w:rPr>
            </w:pPr>
            <w:r>
              <w:rPr>
                <w:rFonts w:hint="eastAsia" w:ascii="宋体" w:hAnsi="宋体" w:cs="宋体"/>
                <w:spacing w:val="-1"/>
                <w:sz w:val="24"/>
              </w:rPr>
              <w:t>2.</w:t>
            </w:r>
            <w:r>
              <w:rPr>
                <w:rFonts w:ascii="宋体" w:hAnsi="宋体" w:cs="宋体"/>
                <w:spacing w:val="-1"/>
                <w:sz w:val="24"/>
              </w:rPr>
              <w:t>胶水：采用进</w:t>
            </w:r>
            <w:r>
              <w:rPr>
                <w:rFonts w:ascii="宋体" w:hAnsi="宋体" w:cs="宋体"/>
                <w:sz w:val="24"/>
              </w:rPr>
              <w:t xml:space="preserve">口GA450M胶，粘性强，不易 </w:t>
            </w:r>
            <w:r>
              <w:rPr>
                <w:rFonts w:ascii="宋体" w:hAnsi="宋体" w:cs="宋体"/>
                <w:spacing w:val="-7"/>
                <w:sz w:val="24"/>
              </w:rPr>
              <w:t>脱</w:t>
            </w:r>
            <w:r>
              <w:rPr>
                <w:rFonts w:ascii="宋体" w:hAnsi="宋体" w:cs="宋体"/>
                <w:spacing w:val="-4"/>
                <w:sz w:val="24"/>
              </w:rPr>
              <w:t>落，边角触感佳；</w:t>
            </w:r>
          </w:p>
          <w:p>
            <w:pPr>
              <w:spacing w:before="1" w:line="258" w:lineRule="auto"/>
              <w:ind w:left="22" w:right="137"/>
              <w:jc w:val="left"/>
              <w:rPr>
                <w:rFonts w:ascii="宋体" w:hAnsi="宋体" w:cs="宋体"/>
                <w:sz w:val="24"/>
              </w:rPr>
            </w:pPr>
            <w:r>
              <w:rPr>
                <w:rFonts w:hint="eastAsia" w:ascii="宋体" w:hAnsi="宋体" w:cs="宋体"/>
                <w:spacing w:val="-1"/>
                <w:sz w:val="24"/>
              </w:rPr>
              <w:t>3.</w:t>
            </w:r>
            <w:r>
              <w:rPr>
                <w:rFonts w:ascii="宋体" w:hAnsi="宋体" w:cs="宋体"/>
                <w:spacing w:val="-1"/>
                <w:sz w:val="24"/>
              </w:rPr>
              <w:t>封边：采用2</w:t>
            </w:r>
            <w:r>
              <w:rPr>
                <w:rFonts w:ascii="宋体" w:hAnsi="宋体" w:cs="宋体"/>
                <w:sz w:val="24"/>
              </w:rPr>
              <w:t>mm厚相同色“兄奕”牌PVC封边</w:t>
            </w:r>
          </w:p>
        </w:tc>
        <w:tc>
          <w:tcPr>
            <w:tcW w:w="566" w:type="dxa"/>
            <w:tcBorders>
              <w:left w:val="single" w:color="000000" w:sz="8" w:space="0"/>
              <w:right w:val="single" w:color="000000" w:sz="8" w:space="0"/>
            </w:tcBorders>
            <w:vAlign w:val="center"/>
          </w:tcPr>
          <w:p>
            <w:pPr>
              <w:spacing w:line="257" w:lineRule="auto"/>
              <w:jc w:val="center"/>
              <w:rPr>
                <w:rFonts w:ascii="Arial"/>
                <w:sz w:val="24"/>
              </w:rPr>
            </w:pPr>
          </w:p>
          <w:p>
            <w:pPr>
              <w:spacing w:before="59" w:line="186" w:lineRule="auto"/>
              <w:jc w:val="center"/>
              <w:rPr>
                <w:rFonts w:ascii="宋体" w:hAnsi="宋体" w:cs="宋体"/>
                <w:sz w:val="24"/>
              </w:rPr>
            </w:pPr>
            <w:r>
              <w:rPr>
                <w:rFonts w:ascii="宋体" w:hAnsi="宋体" w:cs="宋体"/>
                <w:spacing w:val="-5"/>
                <w:sz w:val="24"/>
              </w:rPr>
              <w:t>1</w:t>
            </w:r>
            <w:r>
              <w:rPr>
                <w:rFonts w:ascii="宋体" w:hAnsi="宋体" w:cs="宋体"/>
                <w:spacing w:val="-4"/>
                <w:sz w:val="24"/>
              </w:rPr>
              <w:t>5</w:t>
            </w:r>
          </w:p>
        </w:tc>
        <w:tc>
          <w:tcPr>
            <w:tcW w:w="800" w:type="dxa"/>
            <w:tcBorders>
              <w:left w:val="single" w:color="000000" w:sz="8" w:space="0"/>
              <w:right w:val="single" w:color="000000" w:sz="8" w:space="0"/>
            </w:tcBorders>
            <w:vAlign w:val="center"/>
          </w:tcPr>
          <w:p>
            <w:pPr>
              <w:spacing w:line="258" w:lineRule="auto"/>
              <w:jc w:val="center"/>
              <w:rPr>
                <w:rFonts w:ascii="Arial"/>
                <w:sz w:val="24"/>
              </w:rPr>
            </w:pPr>
          </w:p>
          <w:p>
            <w:pPr>
              <w:spacing w:before="58" w:line="185" w:lineRule="auto"/>
              <w:jc w:val="center"/>
              <w:rPr>
                <w:rFonts w:ascii="宋体" w:hAnsi="宋体" w:cs="宋体"/>
                <w:sz w:val="24"/>
              </w:rPr>
            </w:pPr>
            <w:r>
              <w:rPr>
                <w:rFonts w:ascii="宋体" w:hAnsi="宋体" w:cs="宋体"/>
                <w:spacing w:val="-1"/>
                <w:sz w:val="24"/>
              </w:rPr>
              <w:t>80</w:t>
            </w:r>
            <w:r>
              <w:rPr>
                <w:rFonts w:ascii="宋体" w:hAnsi="宋体" w:cs="宋体"/>
                <w:sz w:val="24"/>
              </w:rPr>
              <w:t>0</w:t>
            </w:r>
          </w:p>
        </w:tc>
        <w:tc>
          <w:tcPr>
            <w:tcW w:w="634" w:type="dxa"/>
            <w:tcBorders>
              <w:left w:val="single" w:color="000000" w:sz="8" w:space="0"/>
              <w:right w:val="single" w:color="000000" w:sz="8" w:space="0"/>
            </w:tcBorders>
            <w:vAlign w:val="center"/>
          </w:tcPr>
          <w:p>
            <w:pPr>
              <w:spacing w:line="258" w:lineRule="auto"/>
              <w:jc w:val="center"/>
              <w:rPr>
                <w:rFonts w:ascii="Arial"/>
                <w:sz w:val="24"/>
              </w:rPr>
            </w:pPr>
          </w:p>
          <w:p>
            <w:pPr>
              <w:spacing w:before="58" w:line="185" w:lineRule="auto"/>
              <w:jc w:val="center"/>
              <w:rPr>
                <w:rFonts w:ascii="宋体" w:hAnsi="宋体" w:cs="宋体"/>
                <w:sz w:val="24"/>
              </w:rPr>
            </w:pPr>
            <w:r>
              <w:rPr>
                <w:rFonts w:ascii="宋体" w:hAnsi="宋体" w:cs="宋体"/>
                <w:spacing w:val="-1"/>
                <w:sz w:val="24"/>
              </w:rPr>
              <w:t>4</w:t>
            </w:r>
            <w:r>
              <w:rPr>
                <w:rFonts w:ascii="宋体" w:hAnsi="宋体" w:cs="宋体"/>
                <w:sz w:val="24"/>
              </w:rPr>
              <w:t>00</w:t>
            </w:r>
          </w:p>
        </w:tc>
        <w:tc>
          <w:tcPr>
            <w:tcW w:w="733" w:type="dxa"/>
            <w:tcBorders>
              <w:left w:val="single" w:color="000000" w:sz="8" w:space="0"/>
              <w:right w:val="single" w:color="000000" w:sz="8" w:space="0"/>
            </w:tcBorders>
            <w:vAlign w:val="center"/>
          </w:tcPr>
          <w:p>
            <w:pPr>
              <w:spacing w:line="258" w:lineRule="auto"/>
              <w:jc w:val="center"/>
              <w:rPr>
                <w:rFonts w:ascii="Arial"/>
                <w:sz w:val="24"/>
              </w:rPr>
            </w:pPr>
          </w:p>
          <w:p>
            <w:pPr>
              <w:spacing w:before="58" w:line="185" w:lineRule="auto"/>
              <w:jc w:val="center"/>
              <w:rPr>
                <w:rFonts w:ascii="宋体" w:hAnsi="宋体" w:cs="宋体"/>
                <w:sz w:val="24"/>
              </w:rPr>
            </w:pPr>
            <w:r>
              <w:rPr>
                <w:rFonts w:ascii="宋体" w:hAnsi="宋体" w:cs="宋体"/>
                <w:spacing w:val="-1"/>
                <w:sz w:val="24"/>
              </w:rPr>
              <w:t>20</w:t>
            </w:r>
            <w:r>
              <w:rPr>
                <w:rFonts w:ascii="宋体" w:hAnsi="宋体" w:cs="宋体"/>
                <w:sz w:val="24"/>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jc w:val="center"/>
        </w:trPr>
        <w:tc>
          <w:tcPr>
            <w:tcW w:w="633" w:type="dxa"/>
            <w:tcBorders>
              <w:left w:val="single" w:color="000000" w:sz="8" w:space="0"/>
              <w:right w:val="single" w:color="000000" w:sz="8" w:space="0"/>
            </w:tcBorders>
            <w:vAlign w:val="center"/>
          </w:tcPr>
          <w:p>
            <w:pPr>
              <w:spacing w:before="59" w:line="224" w:lineRule="auto"/>
              <w:jc w:val="center"/>
              <w:rPr>
                <w:rFonts w:ascii="宋体" w:hAnsi="宋体" w:cs="宋体"/>
                <w:spacing w:val="2"/>
                <w:sz w:val="24"/>
              </w:rPr>
            </w:pPr>
            <w:r>
              <w:rPr>
                <w:rFonts w:hint="eastAsia" w:ascii="宋体" w:hAnsi="宋体" w:cs="宋体"/>
                <w:spacing w:val="2"/>
                <w:sz w:val="24"/>
              </w:rPr>
              <w:t>3</w:t>
            </w:r>
          </w:p>
        </w:tc>
        <w:tc>
          <w:tcPr>
            <w:tcW w:w="917" w:type="dxa"/>
            <w:gridSpan w:val="2"/>
            <w:tcBorders>
              <w:left w:val="single" w:color="000000" w:sz="8" w:space="0"/>
              <w:right w:val="single" w:color="000000" w:sz="8" w:space="0"/>
            </w:tcBorders>
            <w:vAlign w:val="center"/>
          </w:tcPr>
          <w:p>
            <w:pPr>
              <w:spacing w:line="261" w:lineRule="auto"/>
              <w:jc w:val="center"/>
              <w:rPr>
                <w:rFonts w:ascii="Arial"/>
                <w:sz w:val="24"/>
              </w:rPr>
            </w:pPr>
          </w:p>
          <w:p>
            <w:pPr>
              <w:spacing w:before="59" w:line="224" w:lineRule="auto"/>
              <w:jc w:val="center"/>
              <w:rPr>
                <w:rFonts w:ascii="宋体" w:hAnsi="宋体" w:cs="宋体"/>
                <w:sz w:val="24"/>
              </w:rPr>
            </w:pPr>
            <w:r>
              <w:rPr>
                <w:rFonts w:ascii="宋体" w:hAnsi="宋体" w:cs="宋体"/>
                <w:spacing w:val="2"/>
                <w:sz w:val="24"/>
              </w:rPr>
              <w:t>职</w:t>
            </w:r>
            <w:r>
              <w:rPr>
                <w:rFonts w:ascii="宋体" w:hAnsi="宋体" w:cs="宋体"/>
                <w:spacing w:val="1"/>
                <w:sz w:val="24"/>
              </w:rPr>
              <w:t>员椅</w:t>
            </w:r>
          </w:p>
        </w:tc>
        <w:tc>
          <w:tcPr>
            <w:tcW w:w="1733" w:type="dxa"/>
            <w:tcBorders>
              <w:left w:val="single" w:color="000000" w:sz="8" w:space="0"/>
              <w:right w:val="single" w:color="000000" w:sz="8" w:space="0"/>
            </w:tcBorders>
            <w:vAlign w:val="center"/>
          </w:tcPr>
          <w:p>
            <w:pPr>
              <w:spacing w:before="92" w:line="1735" w:lineRule="exact"/>
              <w:ind w:firstLine="616"/>
              <w:jc w:val="center"/>
              <w:textAlignment w:val="center"/>
              <w:rPr>
                <w:sz w:val="24"/>
              </w:rPr>
            </w:pPr>
            <w:r>
              <w:rPr>
                <w:sz w:val="24"/>
              </w:rPr>
              <w:drawing>
                <wp:inline distT="0" distB="0" distL="0" distR="0">
                  <wp:extent cx="452755" cy="847090"/>
                  <wp:effectExtent l="0" t="0" r="4445" b="1016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452755" cy="847090"/>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spacing w:before="31"/>
              <w:ind w:left="21" w:right="137" w:firstLine="1"/>
              <w:jc w:val="left"/>
              <w:rPr>
                <w:rFonts w:ascii="宋体" w:hAnsi="宋体" w:cs="宋体"/>
                <w:sz w:val="24"/>
              </w:rPr>
            </w:pPr>
            <w:r>
              <w:rPr>
                <w:rFonts w:hint="eastAsia" w:ascii="宋体" w:hAnsi="宋体" w:cs="宋体"/>
                <w:sz w:val="24"/>
              </w:rPr>
              <w:t>1.黑色PP料加纤背架，带固定腰靠</w:t>
            </w:r>
          </w:p>
          <w:p>
            <w:pPr>
              <w:spacing w:before="31"/>
              <w:ind w:left="21" w:right="137" w:firstLine="1"/>
              <w:jc w:val="left"/>
              <w:rPr>
                <w:rFonts w:ascii="宋体" w:hAnsi="宋体" w:cs="宋体"/>
                <w:sz w:val="24"/>
              </w:rPr>
            </w:pPr>
            <w:r>
              <w:rPr>
                <w:rFonts w:hint="eastAsia" w:ascii="宋体" w:hAnsi="宋体" w:cs="宋体"/>
                <w:sz w:val="24"/>
              </w:rPr>
              <w:t>2.高回弹中软切割海绵</w:t>
            </w:r>
          </w:p>
          <w:p>
            <w:pPr>
              <w:spacing w:before="31"/>
              <w:ind w:left="21" w:right="137" w:firstLine="1"/>
              <w:jc w:val="left"/>
              <w:rPr>
                <w:rFonts w:ascii="宋体" w:hAnsi="宋体" w:cs="宋体"/>
                <w:sz w:val="24"/>
              </w:rPr>
            </w:pPr>
            <w:r>
              <w:rPr>
                <w:rFonts w:hint="eastAsia" w:ascii="宋体" w:hAnsi="宋体" w:cs="宋体"/>
                <w:sz w:val="24"/>
              </w:rPr>
              <w:t>3.黑色PP料固定扶手</w:t>
            </w:r>
          </w:p>
          <w:p>
            <w:pPr>
              <w:spacing w:before="31"/>
              <w:ind w:left="21" w:right="137" w:firstLine="1"/>
              <w:jc w:val="left"/>
              <w:rPr>
                <w:rFonts w:ascii="宋体" w:hAnsi="宋体" w:cs="宋体"/>
                <w:sz w:val="24"/>
              </w:rPr>
            </w:pPr>
            <w:r>
              <w:rPr>
                <w:rFonts w:hint="eastAsia" w:ascii="宋体" w:hAnsi="宋体" w:cs="宋体"/>
                <w:sz w:val="24"/>
              </w:rPr>
              <w:t>4.黑色原位锁定底盘</w:t>
            </w:r>
          </w:p>
          <w:p>
            <w:pPr>
              <w:spacing w:before="31"/>
              <w:ind w:left="21" w:right="137" w:firstLine="1"/>
              <w:jc w:val="left"/>
              <w:rPr>
                <w:rFonts w:ascii="宋体" w:hAnsi="宋体" w:cs="宋体"/>
                <w:sz w:val="24"/>
              </w:rPr>
            </w:pPr>
            <w:r>
              <w:rPr>
                <w:rFonts w:hint="eastAsia" w:ascii="宋体" w:hAnsi="宋体" w:cs="宋体"/>
                <w:sz w:val="24"/>
              </w:rPr>
              <w:t>5.85#沉口4公分黑色汽杆</w:t>
            </w:r>
          </w:p>
          <w:p>
            <w:pPr>
              <w:spacing w:before="31"/>
              <w:ind w:left="21" w:right="137" w:firstLine="1"/>
              <w:jc w:val="left"/>
              <w:rPr>
                <w:rFonts w:ascii="宋体" w:hAnsi="宋体" w:cs="宋体"/>
                <w:sz w:val="24"/>
              </w:rPr>
            </w:pPr>
            <w:r>
              <w:rPr>
                <w:rFonts w:hint="eastAsia" w:ascii="宋体" w:hAnsi="宋体" w:cs="宋体"/>
                <w:sz w:val="24"/>
              </w:rPr>
              <w:t>6.G-325黑色尼龙脚</w:t>
            </w:r>
          </w:p>
          <w:p>
            <w:pPr>
              <w:spacing w:before="31"/>
              <w:ind w:left="21" w:right="137" w:firstLine="1"/>
              <w:jc w:val="left"/>
              <w:rPr>
                <w:rFonts w:ascii="宋体" w:hAnsi="宋体" w:cs="宋体"/>
                <w:sz w:val="24"/>
              </w:rPr>
            </w:pPr>
            <w:r>
              <w:rPr>
                <w:rFonts w:hint="eastAsia" w:ascii="宋体" w:hAnsi="宋体" w:cs="宋体"/>
                <w:sz w:val="24"/>
              </w:rPr>
              <w:t>7.50MM黑色PP轮</w:t>
            </w:r>
          </w:p>
        </w:tc>
        <w:tc>
          <w:tcPr>
            <w:tcW w:w="566" w:type="dxa"/>
            <w:tcBorders>
              <w:left w:val="single" w:color="000000" w:sz="8" w:space="0"/>
              <w:right w:val="single" w:color="000000" w:sz="8" w:space="0"/>
            </w:tcBorders>
            <w:vAlign w:val="center"/>
          </w:tcPr>
          <w:p>
            <w:pPr>
              <w:spacing w:before="58" w:line="186" w:lineRule="auto"/>
              <w:jc w:val="center"/>
              <w:rPr>
                <w:rFonts w:ascii="宋体" w:hAnsi="宋体" w:cs="宋体"/>
                <w:sz w:val="24"/>
              </w:rPr>
            </w:pPr>
            <w:r>
              <w:rPr>
                <w:rFonts w:ascii="宋体" w:hAnsi="宋体" w:cs="宋体"/>
                <w:spacing w:val="-5"/>
                <w:sz w:val="24"/>
              </w:rPr>
              <w:t>1</w:t>
            </w:r>
            <w:r>
              <w:rPr>
                <w:rFonts w:ascii="宋体" w:hAnsi="宋体" w:cs="宋体"/>
                <w:spacing w:val="-4"/>
                <w:sz w:val="24"/>
              </w:rPr>
              <w:t>5</w:t>
            </w:r>
          </w:p>
        </w:tc>
        <w:tc>
          <w:tcPr>
            <w:tcW w:w="2167" w:type="dxa"/>
            <w:gridSpan w:val="3"/>
            <w:tcBorders>
              <w:left w:val="single" w:color="000000" w:sz="8" w:space="0"/>
              <w:right w:val="single" w:color="000000" w:sz="8" w:space="0"/>
            </w:tcBorders>
            <w:vAlign w:val="center"/>
          </w:tcPr>
          <w:p>
            <w:pPr>
              <w:spacing w:before="58" w:line="223" w:lineRule="auto"/>
              <w:jc w:val="center"/>
              <w:rPr>
                <w:rFonts w:ascii="宋体" w:hAnsi="宋体" w:cs="宋体"/>
                <w:sz w:val="24"/>
              </w:rPr>
            </w:pPr>
            <w:r>
              <w:rPr>
                <w:rFonts w:ascii="宋体" w:hAnsi="宋体" w:cs="宋体"/>
                <w:spacing w:val="1"/>
                <w:sz w:val="24"/>
              </w:rPr>
              <w:t>常规尺寸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633" w:type="dxa"/>
            <w:tcBorders>
              <w:left w:val="single" w:color="000000" w:sz="8" w:space="0"/>
              <w:right w:val="single" w:color="000000" w:sz="8" w:space="0"/>
            </w:tcBorders>
            <w:vAlign w:val="center"/>
          </w:tcPr>
          <w:p>
            <w:pPr>
              <w:spacing w:before="59" w:line="257" w:lineRule="auto"/>
              <w:ind w:right="115"/>
              <w:jc w:val="center"/>
              <w:rPr>
                <w:rFonts w:ascii="宋体" w:hAnsi="宋体" w:cs="宋体"/>
                <w:spacing w:val="2"/>
                <w:sz w:val="24"/>
              </w:rPr>
            </w:pPr>
            <w:r>
              <w:rPr>
                <w:rFonts w:hint="eastAsia" w:ascii="宋体" w:hAnsi="宋体" w:cs="宋体"/>
                <w:spacing w:val="2"/>
                <w:sz w:val="24"/>
              </w:rPr>
              <w:t>4</w:t>
            </w:r>
          </w:p>
        </w:tc>
        <w:tc>
          <w:tcPr>
            <w:tcW w:w="917" w:type="dxa"/>
            <w:gridSpan w:val="2"/>
            <w:tcBorders>
              <w:left w:val="single" w:color="000000" w:sz="8" w:space="0"/>
              <w:right w:val="single" w:color="000000" w:sz="8" w:space="0"/>
            </w:tcBorders>
            <w:vAlign w:val="center"/>
          </w:tcPr>
          <w:p>
            <w:pPr>
              <w:spacing w:before="59" w:line="257" w:lineRule="auto"/>
              <w:ind w:right="115"/>
              <w:jc w:val="center"/>
              <w:rPr>
                <w:rFonts w:ascii="宋体" w:hAnsi="宋体" w:cs="宋体"/>
                <w:sz w:val="24"/>
              </w:rPr>
            </w:pPr>
            <w:r>
              <w:rPr>
                <w:rFonts w:ascii="宋体" w:hAnsi="宋体" w:cs="宋体"/>
                <w:spacing w:val="2"/>
                <w:sz w:val="24"/>
              </w:rPr>
              <w:t>三</w:t>
            </w:r>
            <w:r>
              <w:rPr>
                <w:rFonts w:ascii="宋体" w:hAnsi="宋体" w:cs="宋体"/>
                <w:spacing w:val="1"/>
                <w:sz w:val="24"/>
              </w:rPr>
              <w:t>人位</w:t>
            </w:r>
            <w:r>
              <w:rPr>
                <w:rFonts w:ascii="宋体" w:hAnsi="宋体" w:cs="宋体"/>
                <w:sz w:val="24"/>
              </w:rPr>
              <w:t xml:space="preserve"> </w:t>
            </w:r>
            <w:r>
              <w:rPr>
                <w:rFonts w:ascii="宋体" w:hAnsi="宋体" w:cs="宋体"/>
                <w:spacing w:val="-1"/>
                <w:sz w:val="24"/>
              </w:rPr>
              <w:t>沙</w:t>
            </w:r>
            <w:r>
              <w:rPr>
                <w:rFonts w:ascii="宋体" w:hAnsi="宋体" w:cs="宋体"/>
                <w:sz w:val="24"/>
              </w:rPr>
              <w:t>发</w:t>
            </w:r>
          </w:p>
        </w:tc>
        <w:tc>
          <w:tcPr>
            <w:tcW w:w="1733" w:type="dxa"/>
            <w:tcBorders>
              <w:left w:val="single" w:color="000000" w:sz="8" w:space="0"/>
              <w:right w:val="single" w:color="000000" w:sz="8" w:space="0"/>
            </w:tcBorders>
            <w:vAlign w:val="center"/>
          </w:tcPr>
          <w:p>
            <w:pPr>
              <w:spacing w:before="125" w:line="1232" w:lineRule="exact"/>
              <w:ind w:firstLine="166"/>
              <w:jc w:val="center"/>
              <w:textAlignment w:val="center"/>
              <w:rPr>
                <w:sz w:val="24"/>
              </w:rPr>
            </w:pPr>
            <w:r>
              <w:rPr>
                <w:sz w:val="24"/>
              </w:rPr>
              <w:drawing>
                <wp:inline distT="0" distB="0" distL="0" distR="0">
                  <wp:extent cx="974725" cy="465455"/>
                  <wp:effectExtent l="0" t="0" r="15875" b="1079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974725" cy="465455"/>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spacing w:before="31" w:line="220" w:lineRule="auto"/>
              <w:jc w:val="left"/>
              <w:rPr>
                <w:rFonts w:ascii="宋体" w:hAnsi="宋体" w:cs="宋体"/>
                <w:sz w:val="24"/>
              </w:rPr>
            </w:pPr>
            <w:r>
              <w:rPr>
                <w:rFonts w:hint="eastAsia" w:ascii="宋体" w:hAnsi="宋体" w:cs="宋体"/>
                <w:spacing w:val="-1"/>
                <w:sz w:val="24"/>
              </w:rPr>
              <w:t>1.</w:t>
            </w:r>
            <w:r>
              <w:rPr>
                <w:rFonts w:ascii="宋体" w:hAnsi="宋体" w:cs="宋体"/>
                <w:spacing w:val="-1"/>
                <w:sz w:val="24"/>
              </w:rPr>
              <w:t>皮面：优质油蜡皮</w:t>
            </w:r>
            <w:r>
              <w:rPr>
                <w:rFonts w:ascii="宋体" w:hAnsi="宋体" w:cs="宋体"/>
                <w:sz w:val="24"/>
              </w:rPr>
              <w:t>面</w:t>
            </w:r>
          </w:p>
          <w:p>
            <w:pPr>
              <w:spacing w:before="17" w:line="219" w:lineRule="auto"/>
              <w:ind w:left="22"/>
              <w:jc w:val="left"/>
              <w:rPr>
                <w:rFonts w:ascii="宋体" w:hAnsi="宋体" w:cs="宋体"/>
                <w:sz w:val="24"/>
              </w:rPr>
            </w:pPr>
            <w:r>
              <w:rPr>
                <w:rFonts w:hint="eastAsia" w:ascii="宋体" w:hAnsi="宋体" w:cs="宋体"/>
                <w:spacing w:val="-1"/>
                <w:sz w:val="24"/>
              </w:rPr>
              <w:t>2.</w:t>
            </w:r>
            <w:r>
              <w:rPr>
                <w:rFonts w:ascii="宋体" w:hAnsi="宋体" w:cs="宋体"/>
                <w:spacing w:val="-1"/>
                <w:sz w:val="24"/>
              </w:rPr>
              <w:t>脚架：优质旋</w:t>
            </w:r>
            <w:r>
              <w:rPr>
                <w:rFonts w:ascii="宋体" w:hAnsi="宋体" w:cs="宋体"/>
                <w:sz w:val="24"/>
              </w:rPr>
              <w:t>转木纹钢脚架</w:t>
            </w:r>
          </w:p>
        </w:tc>
        <w:tc>
          <w:tcPr>
            <w:tcW w:w="566" w:type="dxa"/>
            <w:tcBorders>
              <w:left w:val="single" w:color="000000" w:sz="8" w:space="0"/>
              <w:right w:val="single" w:color="000000" w:sz="8" w:space="0"/>
            </w:tcBorders>
            <w:vAlign w:val="center"/>
          </w:tcPr>
          <w:p>
            <w:pPr>
              <w:spacing w:before="59" w:line="184" w:lineRule="auto"/>
              <w:jc w:val="center"/>
              <w:rPr>
                <w:rFonts w:ascii="宋体" w:hAnsi="宋体" w:cs="宋体"/>
                <w:sz w:val="24"/>
              </w:rPr>
            </w:pPr>
            <w:r>
              <w:rPr>
                <w:rFonts w:ascii="宋体" w:hAnsi="宋体" w:cs="宋体"/>
                <w:sz w:val="24"/>
              </w:rPr>
              <w:t>7</w:t>
            </w:r>
          </w:p>
        </w:tc>
        <w:tc>
          <w:tcPr>
            <w:tcW w:w="2167" w:type="dxa"/>
            <w:gridSpan w:val="3"/>
            <w:tcBorders>
              <w:left w:val="single" w:color="000000" w:sz="8" w:space="0"/>
              <w:right w:val="single" w:color="000000" w:sz="8" w:space="0"/>
            </w:tcBorders>
            <w:vAlign w:val="center"/>
          </w:tcPr>
          <w:p>
            <w:pPr>
              <w:spacing w:before="59" w:line="223" w:lineRule="auto"/>
              <w:jc w:val="center"/>
              <w:rPr>
                <w:rFonts w:ascii="宋体" w:hAnsi="宋体" w:cs="宋体"/>
                <w:sz w:val="24"/>
              </w:rPr>
            </w:pPr>
            <w:r>
              <w:rPr>
                <w:rFonts w:ascii="宋体" w:hAnsi="宋体" w:cs="宋体"/>
                <w:spacing w:val="1"/>
                <w:sz w:val="24"/>
              </w:rPr>
              <w:t>常规尺寸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633" w:type="dxa"/>
            <w:tcBorders>
              <w:left w:val="single" w:color="000000" w:sz="8" w:space="0"/>
              <w:right w:val="single" w:color="000000" w:sz="8" w:space="0"/>
            </w:tcBorders>
            <w:vAlign w:val="center"/>
          </w:tcPr>
          <w:p>
            <w:pPr>
              <w:spacing w:before="59" w:line="257" w:lineRule="auto"/>
              <w:ind w:right="115"/>
              <w:jc w:val="center"/>
              <w:rPr>
                <w:rFonts w:ascii="宋体" w:hAnsi="宋体" w:cs="宋体"/>
                <w:spacing w:val="1"/>
                <w:sz w:val="24"/>
              </w:rPr>
            </w:pPr>
            <w:r>
              <w:rPr>
                <w:rFonts w:hint="eastAsia" w:ascii="宋体" w:hAnsi="宋体" w:cs="宋体"/>
                <w:spacing w:val="1"/>
                <w:sz w:val="24"/>
              </w:rPr>
              <w:t>5</w:t>
            </w:r>
          </w:p>
        </w:tc>
        <w:tc>
          <w:tcPr>
            <w:tcW w:w="917" w:type="dxa"/>
            <w:gridSpan w:val="2"/>
            <w:tcBorders>
              <w:left w:val="single" w:color="000000" w:sz="8" w:space="0"/>
              <w:right w:val="single" w:color="000000" w:sz="8" w:space="0"/>
            </w:tcBorders>
            <w:vAlign w:val="center"/>
          </w:tcPr>
          <w:p>
            <w:pPr>
              <w:spacing w:before="59" w:line="257" w:lineRule="auto"/>
              <w:ind w:right="115"/>
              <w:jc w:val="center"/>
              <w:rPr>
                <w:rFonts w:ascii="宋体" w:hAnsi="宋体" w:cs="宋体"/>
                <w:sz w:val="24"/>
              </w:rPr>
            </w:pPr>
            <w:r>
              <w:rPr>
                <w:rFonts w:ascii="宋体" w:hAnsi="宋体" w:cs="宋体"/>
                <w:spacing w:val="1"/>
                <w:sz w:val="24"/>
              </w:rPr>
              <w:t>单人位</w:t>
            </w:r>
            <w:r>
              <w:rPr>
                <w:rFonts w:ascii="宋体" w:hAnsi="宋体" w:cs="宋体"/>
                <w:sz w:val="24"/>
              </w:rPr>
              <w:t xml:space="preserve"> </w:t>
            </w:r>
            <w:r>
              <w:rPr>
                <w:rFonts w:ascii="宋体" w:hAnsi="宋体" w:cs="宋体"/>
                <w:spacing w:val="-1"/>
                <w:sz w:val="24"/>
              </w:rPr>
              <w:t>沙</w:t>
            </w:r>
            <w:r>
              <w:rPr>
                <w:rFonts w:ascii="宋体" w:hAnsi="宋体" w:cs="宋体"/>
                <w:sz w:val="24"/>
              </w:rPr>
              <w:t>发</w:t>
            </w:r>
          </w:p>
        </w:tc>
        <w:tc>
          <w:tcPr>
            <w:tcW w:w="1733" w:type="dxa"/>
            <w:tcBorders>
              <w:left w:val="single" w:color="000000" w:sz="8" w:space="0"/>
              <w:right w:val="single" w:color="000000" w:sz="8" w:space="0"/>
            </w:tcBorders>
            <w:vAlign w:val="center"/>
          </w:tcPr>
          <w:p>
            <w:pPr>
              <w:spacing w:before="55" w:line="1321" w:lineRule="exact"/>
              <w:ind w:firstLine="488"/>
              <w:jc w:val="center"/>
              <w:textAlignment w:val="center"/>
              <w:rPr>
                <w:sz w:val="24"/>
              </w:rPr>
            </w:pPr>
            <w:r>
              <w:rPr>
                <w:sz w:val="24"/>
              </w:rPr>
              <w:drawing>
                <wp:inline distT="0" distB="0" distL="0" distR="0">
                  <wp:extent cx="421640" cy="647700"/>
                  <wp:effectExtent l="0" t="0" r="1651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3"/>
                          <a:stretch>
                            <a:fillRect/>
                          </a:stretch>
                        </pic:blipFill>
                        <pic:spPr>
                          <a:xfrm>
                            <a:off x="0" y="0"/>
                            <a:ext cx="421640" cy="647700"/>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spacing w:before="31" w:line="220" w:lineRule="auto"/>
              <w:ind w:left="25"/>
              <w:jc w:val="left"/>
              <w:rPr>
                <w:rFonts w:ascii="宋体" w:hAnsi="宋体" w:cs="宋体"/>
                <w:sz w:val="24"/>
              </w:rPr>
            </w:pPr>
            <w:r>
              <w:rPr>
                <w:rFonts w:hint="eastAsia" w:ascii="宋体" w:hAnsi="宋体" w:cs="宋体"/>
                <w:spacing w:val="-1"/>
                <w:sz w:val="24"/>
              </w:rPr>
              <w:t>1.</w:t>
            </w:r>
            <w:r>
              <w:rPr>
                <w:rFonts w:ascii="宋体" w:hAnsi="宋体" w:cs="宋体"/>
                <w:spacing w:val="-1"/>
                <w:sz w:val="24"/>
              </w:rPr>
              <w:t>皮面：优质油蜡皮</w:t>
            </w:r>
            <w:r>
              <w:rPr>
                <w:rFonts w:ascii="宋体" w:hAnsi="宋体" w:cs="宋体"/>
                <w:sz w:val="24"/>
              </w:rPr>
              <w:t>面</w:t>
            </w:r>
          </w:p>
          <w:p>
            <w:pPr>
              <w:spacing w:before="17" w:line="219" w:lineRule="auto"/>
              <w:ind w:left="22"/>
              <w:jc w:val="left"/>
              <w:rPr>
                <w:rFonts w:ascii="宋体" w:hAnsi="宋体" w:cs="宋体"/>
                <w:sz w:val="24"/>
              </w:rPr>
            </w:pPr>
            <w:r>
              <w:rPr>
                <w:rFonts w:hint="eastAsia" w:ascii="宋体" w:hAnsi="宋体" w:cs="宋体"/>
                <w:spacing w:val="-1"/>
                <w:sz w:val="24"/>
              </w:rPr>
              <w:t>2.</w:t>
            </w:r>
            <w:r>
              <w:rPr>
                <w:rFonts w:ascii="宋体" w:hAnsi="宋体" w:cs="宋体"/>
                <w:spacing w:val="-1"/>
                <w:sz w:val="24"/>
              </w:rPr>
              <w:t>脚架：优质旋</w:t>
            </w:r>
            <w:r>
              <w:rPr>
                <w:rFonts w:ascii="宋体" w:hAnsi="宋体" w:cs="宋体"/>
                <w:sz w:val="24"/>
              </w:rPr>
              <w:t>转木纹钢脚架</w:t>
            </w:r>
          </w:p>
        </w:tc>
        <w:tc>
          <w:tcPr>
            <w:tcW w:w="566" w:type="dxa"/>
            <w:tcBorders>
              <w:left w:val="single" w:color="000000" w:sz="8" w:space="0"/>
              <w:right w:val="single" w:color="000000" w:sz="8" w:space="0"/>
            </w:tcBorders>
            <w:vAlign w:val="center"/>
          </w:tcPr>
          <w:p>
            <w:pPr>
              <w:spacing w:before="59" w:line="188" w:lineRule="auto"/>
              <w:jc w:val="center"/>
              <w:rPr>
                <w:rFonts w:ascii="宋体" w:hAnsi="宋体" w:cs="宋体"/>
                <w:sz w:val="24"/>
              </w:rPr>
            </w:pPr>
            <w:r>
              <w:rPr>
                <w:rFonts w:ascii="宋体" w:hAnsi="宋体" w:cs="宋体"/>
                <w:sz w:val="24"/>
              </w:rPr>
              <w:t>1</w:t>
            </w:r>
          </w:p>
        </w:tc>
        <w:tc>
          <w:tcPr>
            <w:tcW w:w="2167" w:type="dxa"/>
            <w:gridSpan w:val="3"/>
            <w:tcBorders>
              <w:left w:val="single" w:color="000000" w:sz="8" w:space="0"/>
              <w:right w:val="single" w:color="000000" w:sz="8" w:space="0"/>
            </w:tcBorders>
            <w:vAlign w:val="center"/>
          </w:tcPr>
          <w:p>
            <w:pPr>
              <w:spacing w:before="58" w:line="223" w:lineRule="auto"/>
              <w:ind w:firstLine="242" w:firstLineChars="100"/>
              <w:jc w:val="center"/>
              <w:rPr>
                <w:rFonts w:ascii="宋体" w:hAnsi="宋体" w:cs="宋体"/>
                <w:sz w:val="24"/>
              </w:rPr>
            </w:pPr>
            <w:r>
              <w:rPr>
                <w:rFonts w:ascii="宋体" w:hAnsi="宋体" w:cs="宋体"/>
                <w:spacing w:val="1"/>
                <w:sz w:val="24"/>
              </w:rPr>
              <w:t>常规尺寸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jc w:val="center"/>
        </w:trPr>
        <w:tc>
          <w:tcPr>
            <w:tcW w:w="633" w:type="dxa"/>
            <w:tcBorders>
              <w:left w:val="single" w:color="000000" w:sz="8" w:space="0"/>
              <w:right w:val="single" w:color="000000" w:sz="8" w:space="0"/>
            </w:tcBorders>
            <w:vAlign w:val="center"/>
          </w:tcPr>
          <w:p>
            <w:pPr>
              <w:spacing w:before="59" w:line="223" w:lineRule="auto"/>
              <w:jc w:val="center"/>
              <w:rPr>
                <w:rFonts w:ascii="宋体" w:hAnsi="宋体" w:cs="宋体"/>
                <w:spacing w:val="2"/>
                <w:sz w:val="24"/>
              </w:rPr>
            </w:pPr>
            <w:r>
              <w:rPr>
                <w:rFonts w:hint="eastAsia" w:ascii="宋体" w:hAnsi="宋体" w:cs="宋体"/>
                <w:spacing w:val="2"/>
                <w:sz w:val="24"/>
              </w:rPr>
              <w:t>6</w:t>
            </w:r>
          </w:p>
        </w:tc>
        <w:tc>
          <w:tcPr>
            <w:tcW w:w="917" w:type="dxa"/>
            <w:gridSpan w:val="2"/>
            <w:tcBorders>
              <w:left w:val="single" w:color="000000" w:sz="8" w:space="0"/>
              <w:right w:val="single" w:color="000000" w:sz="8" w:space="0"/>
            </w:tcBorders>
            <w:vAlign w:val="center"/>
          </w:tcPr>
          <w:p>
            <w:pPr>
              <w:spacing w:line="249" w:lineRule="auto"/>
              <w:jc w:val="center"/>
              <w:rPr>
                <w:rFonts w:ascii="Arial"/>
                <w:sz w:val="24"/>
              </w:rPr>
            </w:pPr>
          </w:p>
          <w:p>
            <w:pPr>
              <w:spacing w:before="59" w:line="223" w:lineRule="auto"/>
              <w:jc w:val="center"/>
              <w:rPr>
                <w:rFonts w:ascii="宋体" w:hAnsi="宋体" w:cs="宋体"/>
                <w:sz w:val="24"/>
              </w:rPr>
            </w:pPr>
            <w:r>
              <w:rPr>
                <w:rFonts w:ascii="宋体" w:hAnsi="宋体" w:cs="宋体"/>
                <w:spacing w:val="2"/>
                <w:sz w:val="24"/>
              </w:rPr>
              <w:t>长</w:t>
            </w:r>
            <w:r>
              <w:rPr>
                <w:rFonts w:ascii="宋体" w:hAnsi="宋体" w:cs="宋体"/>
                <w:spacing w:val="1"/>
                <w:sz w:val="24"/>
              </w:rPr>
              <w:t>茶几</w:t>
            </w:r>
          </w:p>
        </w:tc>
        <w:tc>
          <w:tcPr>
            <w:tcW w:w="1733" w:type="dxa"/>
            <w:tcBorders>
              <w:left w:val="single" w:color="000000" w:sz="8" w:space="0"/>
              <w:right w:val="single" w:color="000000" w:sz="8" w:space="0"/>
            </w:tcBorders>
            <w:vAlign w:val="center"/>
          </w:tcPr>
          <w:p>
            <w:pPr>
              <w:spacing w:line="298" w:lineRule="auto"/>
              <w:jc w:val="center"/>
              <w:rPr>
                <w:rFonts w:ascii="Arial"/>
                <w:sz w:val="24"/>
              </w:rPr>
            </w:pPr>
          </w:p>
          <w:p>
            <w:pPr>
              <w:spacing w:line="1132" w:lineRule="exact"/>
              <w:ind w:firstLine="152"/>
              <w:jc w:val="center"/>
              <w:textAlignment w:val="center"/>
              <w:rPr>
                <w:sz w:val="24"/>
              </w:rPr>
            </w:pPr>
            <w:r>
              <w:rPr>
                <w:sz w:val="24"/>
              </w:rPr>
              <w:drawing>
                <wp:inline distT="0" distB="0" distL="0" distR="0">
                  <wp:extent cx="1004570" cy="380365"/>
                  <wp:effectExtent l="0" t="0" r="5080" b="63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1004570" cy="380365"/>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spacing w:before="32" w:line="219" w:lineRule="auto"/>
              <w:ind w:left="102"/>
              <w:jc w:val="left"/>
              <w:rPr>
                <w:rFonts w:ascii="宋体" w:hAnsi="宋体" w:cs="宋体"/>
                <w:sz w:val="24"/>
              </w:rPr>
            </w:pPr>
            <w:r>
              <w:rPr>
                <w:rFonts w:ascii="宋体" w:hAnsi="宋体" w:cs="宋体"/>
                <w:spacing w:val="-1"/>
                <w:sz w:val="24"/>
              </w:rPr>
              <w:t>采用优质旋转</w:t>
            </w:r>
            <w:r>
              <w:rPr>
                <w:rFonts w:ascii="宋体" w:hAnsi="宋体" w:cs="宋体"/>
                <w:sz w:val="24"/>
              </w:rPr>
              <w:t>木纹钢脚架</w:t>
            </w:r>
          </w:p>
        </w:tc>
        <w:tc>
          <w:tcPr>
            <w:tcW w:w="566" w:type="dxa"/>
            <w:tcBorders>
              <w:left w:val="single" w:color="000000" w:sz="8" w:space="0"/>
              <w:right w:val="single" w:color="000000" w:sz="8" w:space="0"/>
            </w:tcBorders>
            <w:vAlign w:val="center"/>
          </w:tcPr>
          <w:p>
            <w:pPr>
              <w:spacing w:before="59" w:line="184" w:lineRule="auto"/>
              <w:ind w:firstLine="240" w:firstLineChars="100"/>
              <w:jc w:val="center"/>
              <w:rPr>
                <w:rFonts w:ascii="宋体" w:hAnsi="宋体" w:cs="宋体"/>
                <w:sz w:val="24"/>
              </w:rPr>
            </w:pPr>
            <w:r>
              <w:rPr>
                <w:rFonts w:ascii="宋体" w:hAnsi="宋体" w:cs="宋体"/>
                <w:sz w:val="24"/>
              </w:rPr>
              <w:t>7</w:t>
            </w:r>
          </w:p>
        </w:tc>
        <w:tc>
          <w:tcPr>
            <w:tcW w:w="2167" w:type="dxa"/>
            <w:gridSpan w:val="3"/>
            <w:tcBorders>
              <w:left w:val="single" w:color="000000" w:sz="8" w:space="0"/>
              <w:right w:val="single" w:color="000000" w:sz="8" w:space="0"/>
            </w:tcBorders>
            <w:vAlign w:val="center"/>
          </w:tcPr>
          <w:p>
            <w:pPr>
              <w:spacing w:before="58" w:line="186" w:lineRule="auto"/>
              <w:ind w:firstLine="484" w:firstLineChars="200"/>
              <w:jc w:val="center"/>
              <w:rPr>
                <w:rFonts w:ascii="宋体" w:hAnsi="宋体" w:cs="宋体"/>
                <w:sz w:val="24"/>
              </w:rPr>
            </w:pPr>
            <w:r>
              <w:rPr>
                <w:rFonts w:ascii="宋体" w:hAnsi="宋体" w:cs="宋体"/>
                <w:spacing w:val="1"/>
                <w:sz w:val="24"/>
              </w:rPr>
              <w:t>130</w:t>
            </w:r>
            <w:r>
              <w:rPr>
                <w:rFonts w:ascii="宋体" w:hAnsi="宋体" w:cs="宋体"/>
                <w:sz w:val="24"/>
              </w:rPr>
              <w:t>0*650*500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jc w:val="center"/>
        </w:trPr>
        <w:tc>
          <w:tcPr>
            <w:tcW w:w="633" w:type="dxa"/>
            <w:tcBorders>
              <w:left w:val="single" w:color="000000" w:sz="8" w:space="0"/>
              <w:right w:val="single" w:color="000000" w:sz="8" w:space="0"/>
            </w:tcBorders>
            <w:vAlign w:val="center"/>
          </w:tcPr>
          <w:p>
            <w:pPr>
              <w:spacing w:before="59" w:line="223" w:lineRule="auto"/>
              <w:jc w:val="center"/>
              <w:rPr>
                <w:rFonts w:ascii="宋体" w:hAnsi="宋体" w:cs="宋体"/>
                <w:spacing w:val="2"/>
                <w:sz w:val="24"/>
              </w:rPr>
            </w:pPr>
            <w:r>
              <w:rPr>
                <w:rFonts w:hint="eastAsia" w:ascii="宋体" w:hAnsi="宋体" w:cs="宋体"/>
                <w:spacing w:val="2"/>
                <w:sz w:val="24"/>
              </w:rPr>
              <w:t>7</w:t>
            </w:r>
          </w:p>
        </w:tc>
        <w:tc>
          <w:tcPr>
            <w:tcW w:w="800" w:type="dxa"/>
            <w:tcBorders>
              <w:left w:val="single" w:color="000000" w:sz="8" w:space="0"/>
              <w:right w:val="single" w:color="000000" w:sz="8" w:space="0"/>
            </w:tcBorders>
            <w:vAlign w:val="center"/>
          </w:tcPr>
          <w:p>
            <w:pPr>
              <w:spacing w:before="59" w:line="223" w:lineRule="auto"/>
              <w:jc w:val="center"/>
              <w:rPr>
                <w:rFonts w:ascii="宋体" w:hAnsi="宋体" w:cs="宋体"/>
                <w:sz w:val="24"/>
              </w:rPr>
            </w:pPr>
            <w:r>
              <w:rPr>
                <w:rFonts w:ascii="宋体" w:hAnsi="宋体" w:cs="宋体"/>
                <w:spacing w:val="2"/>
                <w:sz w:val="24"/>
              </w:rPr>
              <w:t>会议</w:t>
            </w:r>
            <w:r>
              <w:rPr>
                <w:rFonts w:ascii="宋体" w:hAnsi="宋体" w:cs="宋体"/>
                <w:spacing w:val="1"/>
                <w:sz w:val="24"/>
              </w:rPr>
              <w:t>桌</w:t>
            </w:r>
          </w:p>
        </w:tc>
        <w:tc>
          <w:tcPr>
            <w:tcW w:w="1850" w:type="dxa"/>
            <w:gridSpan w:val="2"/>
            <w:tcBorders>
              <w:left w:val="single" w:color="000000" w:sz="8" w:space="0"/>
              <w:right w:val="single" w:color="000000" w:sz="8" w:space="0"/>
            </w:tcBorders>
            <w:vAlign w:val="center"/>
          </w:tcPr>
          <w:p>
            <w:pPr>
              <w:spacing w:before="203" w:line="1531" w:lineRule="exact"/>
              <w:ind w:firstLine="36"/>
              <w:jc w:val="center"/>
              <w:textAlignment w:val="center"/>
              <w:rPr>
                <w:sz w:val="24"/>
              </w:rPr>
            </w:pPr>
            <w:r>
              <w:rPr>
                <w:sz w:val="24"/>
              </w:rPr>
              <w:drawing>
                <wp:inline distT="0" distB="0" distL="0" distR="0">
                  <wp:extent cx="1097280" cy="612140"/>
                  <wp:effectExtent l="0" t="0" r="7620" b="1651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5"/>
                          <a:stretch>
                            <a:fillRect/>
                          </a:stretch>
                        </pic:blipFill>
                        <pic:spPr>
                          <a:xfrm>
                            <a:off x="0" y="0"/>
                            <a:ext cx="1097280" cy="612140"/>
                          </a:xfrm>
                          <a:prstGeom prst="rect">
                            <a:avLst/>
                          </a:prstGeom>
                        </pic:spPr>
                      </pic:pic>
                    </a:graphicData>
                  </a:graphic>
                </wp:inline>
              </w:drawing>
            </w:r>
          </w:p>
        </w:tc>
        <w:tc>
          <w:tcPr>
            <w:tcW w:w="4665" w:type="dxa"/>
            <w:tcBorders>
              <w:left w:val="single" w:color="000000" w:sz="8" w:space="0"/>
              <w:right w:val="single" w:color="000000" w:sz="8" w:space="0"/>
            </w:tcBorders>
            <w:vAlign w:val="center"/>
          </w:tcPr>
          <w:p>
            <w:pPr>
              <w:numPr>
                <w:ilvl w:val="0"/>
                <w:numId w:val="2"/>
              </w:numPr>
              <w:spacing w:before="33"/>
              <w:ind w:right="57"/>
              <w:jc w:val="left"/>
              <w:rPr>
                <w:rFonts w:ascii="宋体" w:hAnsi="宋体" w:cs="宋体"/>
                <w:spacing w:val="-2"/>
                <w:sz w:val="24"/>
              </w:rPr>
            </w:pPr>
            <w:r>
              <w:rPr>
                <w:rFonts w:ascii="宋体" w:hAnsi="宋体" w:cs="宋体"/>
                <w:spacing w:val="-1"/>
                <w:sz w:val="24"/>
              </w:rPr>
              <w:t>基材：采用优质</w:t>
            </w:r>
            <w:r>
              <w:rPr>
                <w:rFonts w:ascii="宋体" w:hAnsi="宋体" w:cs="宋体"/>
                <w:sz w:val="24"/>
              </w:rPr>
              <w:t xml:space="preserve">三聚氰胺板，符合国际E1 </w:t>
            </w:r>
            <w:r>
              <w:rPr>
                <w:rFonts w:ascii="宋体" w:hAnsi="宋体" w:cs="宋体"/>
                <w:spacing w:val="-4"/>
                <w:sz w:val="24"/>
              </w:rPr>
              <w:t>级环保标</w:t>
            </w:r>
            <w:r>
              <w:rPr>
                <w:rFonts w:ascii="宋体" w:hAnsi="宋体" w:cs="宋体"/>
                <w:spacing w:val="-2"/>
                <w:sz w:val="24"/>
              </w:rPr>
              <w:t>准，耐磨损度极高，易清洁；</w:t>
            </w:r>
            <w:r>
              <w:rPr>
                <w:rFonts w:ascii="宋体" w:hAnsi="宋体" w:cs="宋体"/>
                <w:spacing w:val="-1"/>
                <w:sz w:val="24"/>
              </w:rPr>
              <w:t>表面可耐香</w:t>
            </w:r>
            <w:r>
              <w:rPr>
                <w:rFonts w:ascii="宋体" w:hAnsi="宋体" w:cs="宋体"/>
                <w:sz w:val="24"/>
              </w:rPr>
              <w:t>烟灼烧、耐冷循环均达到</w:t>
            </w:r>
            <w:r>
              <w:rPr>
                <w:rFonts w:ascii="宋体" w:hAnsi="宋体" w:cs="宋体"/>
                <w:spacing w:val="-2"/>
                <w:sz w:val="24"/>
              </w:rPr>
              <w:t>GB</w:t>
            </w:r>
            <w:r>
              <w:rPr>
                <w:rFonts w:ascii="宋体" w:hAnsi="宋体" w:cs="宋体"/>
                <w:spacing w:val="-4"/>
                <w:sz w:val="24"/>
              </w:rPr>
              <w:t>/</w:t>
            </w:r>
            <w:r>
              <w:rPr>
                <w:rFonts w:ascii="宋体" w:hAnsi="宋体" w:cs="宋体"/>
                <w:spacing w:val="-2"/>
                <w:sz w:val="24"/>
              </w:rPr>
              <w:t>T1502-94标准的要求；</w:t>
            </w:r>
          </w:p>
          <w:p>
            <w:pPr>
              <w:numPr>
                <w:ilvl w:val="0"/>
                <w:numId w:val="2"/>
              </w:numPr>
              <w:spacing w:before="33"/>
              <w:ind w:right="57"/>
              <w:jc w:val="left"/>
              <w:rPr>
                <w:rFonts w:ascii="宋体" w:hAnsi="宋体" w:cs="宋体"/>
                <w:sz w:val="24"/>
              </w:rPr>
            </w:pPr>
            <w:r>
              <w:rPr>
                <w:rFonts w:ascii="宋体" w:hAnsi="宋体" w:cs="宋体"/>
                <w:spacing w:val="-1"/>
                <w:sz w:val="24"/>
              </w:rPr>
              <w:t>胶水：采用进</w:t>
            </w:r>
            <w:r>
              <w:rPr>
                <w:rFonts w:ascii="宋体" w:hAnsi="宋体" w:cs="宋体"/>
                <w:sz w:val="24"/>
              </w:rPr>
              <w:t xml:space="preserve">口GA450M胶，粘性强，不易 </w:t>
            </w:r>
            <w:r>
              <w:rPr>
                <w:rFonts w:ascii="宋体" w:hAnsi="宋体" w:cs="宋体"/>
                <w:spacing w:val="-7"/>
                <w:sz w:val="24"/>
              </w:rPr>
              <w:t>脱</w:t>
            </w:r>
            <w:r>
              <w:rPr>
                <w:rFonts w:ascii="宋体" w:hAnsi="宋体" w:cs="宋体"/>
                <w:spacing w:val="-4"/>
                <w:sz w:val="24"/>
              </w:rPr>
              <w:t>落，边角触感佳；</w:t>
            </w:r>
            <w:r>
              <w:rPr>
                <w:rFonts w:ascii="宋体" w:hAnsi="宋体" w:cs="宋体"/>
                <w:spacing w:val="-1"/>
                <w:sz w:val="24"/>
              </w:rPr>
              <w:t>封边：采用2</w:t>
            </w:r>
            <w:r>
              <w:rPr>
                <w:rFonts w:ascii="宋体" w:hAnsi="宋体" w:cs="宋体"/>
                <w:sz w:val="24"/>
              </w:rPr>
              <w:t>mm厚相同色“兄奕”牌PVC封</w:t>
            </w:r>
            <w:r>
              <w:rPr>
                <w:rFonts w:ascii="宋体" w:hAnsi="宋体" w:cs="宋体"/>
                <w:spacing w:val="-1"/>
                <w:sz w:val="24"/>
              </w:rPr>
              <w:t>边</w:t>
            </w:r>
          </w:p>
          <w:p>
            <w:pPr>
              <w:spacing w:before="18" w:line="219" w:lineRule="auto"/>
              <w:ind w:left="22"/>
              <w:jc w:val="left"/>
              <w:rPr>
                <w:rFonts w:ascii="宋体" w:hAnsi="宋体" w:cs="宋体"/>
                <w:sz w:val="24"/>
              </w:rPr>
            </w:pPr>
            <w:r>
              <w:rPr>
                <w:rFonts w:hint="eastAsia" w:ascii="宋体" w:hAnsi="宋体" w:cs="宋体"/>
                <w:sz w:val="24"/>
              </w:rPr>
              <w:t>3.</w:t>
            </w:r>
            <w:r>
              <w:rPr>
                <w:rFonts w:ascii="宋体" w:hAnsi="宋体" w:cs="宋体"/>
                <w:sz w:val="24"/>
              </w:rPr>
              <w:t>脚架：金属脚架</w:t>
            </w:r>
          </w:p>
        </w:tc>
        <w:tc>
          <w:tcPr>
            <w:tcW w:w="566" w:type="dxa"/>
            <w:tcBorders>
              <w:left w:val="single" w:color="000000" w:sz="8" w:space="0"/>
              <w:right w:val="single" w:color="000000" w:sz="8" w:space="0"/>
            </w:tcBorders>
            <w:vAlign w:val="center"/>
          </w:tcPr>
          <w:p>
            <w:pPr>
              <w:spacing w:before="58" w:line="187" w:lineRule="auto"/>
              <w:jc w:val="center"/>
              <w:rPr>
                <w:rFonts w:ascii="宋体" w:hAnsi="宋体" w:cs="宋体"/>
                <w:sz w:val="24"/>
              </w:rPr>
            </w:pPr>
            <w:r>
              <w:rPr>
                <w:rFonts w:ascii="宋体" w:hAnsi="宋体" w:cs="宋体"/>
                <w:sz w:val="24"/>
              </w:rPr>
              <w:t>2</w:t>
            </w:r>
          </w:p>
        </w:tc>
        <w:tc>
          <w:tcPr>
            <w:tcW w:w="800" w:type="dxa"/>
            <w:tcBorders>
              <w:left w:val="single" w:color="000000" w:sz="8" w:space="0"/>
              <w:right w:val="single" w:color="000000" w:sz="8" w:space="0"/>
            </w:tcBorders>
            <w:vAlign w:val="center"/>
          </w:tcPr>
          <w:p>
            <w:pPr>
              <w:spacing w:before="59" w:line="186" w:lineRule="auto"/>
              <w:jc w:val="center"/>
              <w:rPr>
                <w:rFonts w:ascii="宋体" w:hAnsi="宋体" w:cs="宋体"/>
                <w:sz w:val="24"/>
              </w:rPr>
            </w:pPr>
            <w:r>
              <w:rPr>
                <w:rFonts w:ascii="宋体" w:hAnsi="宋体" w:cs="宋体"/>
                <w:spacing w:val="-1"/>
                <w:sz w:val="24"/>
              </w:rPr>
              <w:t>300</w:t>
            </w:r>
            <w:r>
              <w:rPr>
                <w:rFonts w:ascii="宋体" w:hAnsi="宋体" w:cs="宋体"/>
                <w:sz w:val="24"/>
              </w:rPr>
              <w:t>0</w:t>
            </w:r>
          </w:p>
        </w:tc>
        <w:tc>
          <w:tcPr>
            <w:tcW w:w="634" w:type="dxa"/>
            <w:tcBorders>
              <w:left w:val="single" w:color="000000" w:sz="8" w:space="0"/>
              <w:right w:val="single" w:color="000000" w:sz="8" w:space="0"/>
            </w:tcBorders>
            <w:vAlign w:val="center"/>
          </w:tcPr>
          <w:p>
            <w:pPr>
              <w:spacing w:before="59" w:line="186" w:lineRule="auto"/>
              <w:jc w:val="center"/>
              <w:rPr>
                <w:rFonts w:ascii="宋体" w:hAnsi="宋体" w:cs="宋体"/>
                <w:sz w:val="24"/>
              </w:rPr>
            </w:pPr>
            <w:r>
              <w:rPr>
                <w:rFonts w:ascii="宋体" w:hAnsi="宋体" w:cs="宋体"/>
                <w:spacing w:val="-4"/>
                <w:sz w:val="24"/>
              </w:rPr>
              <w:t>1</w:t>
            </w:r>
            <w:r>
              <w:rPr>
                <w:rFonts w:ascii="宋体" w:hAnsi="宋体" w:cs="宋体"/>
                <w:spacing w:val="-2"/>
                <w:sz w:val="24"/>
              </w:rPr>
              <w:t>200</w:t>
            </w:r>
          </w:p>
        </w:tc>
        <w:tc>
          <w:tcPr>
            <w:tcW w:w="733" w:type="dxa"/>
            <w:tcBorders>
              <w:left w:val="single" w:color="000000" w:sz="8" w:space="0"/>
              <w:right w:val="single" w:color="000000" w:sz="8" w:space="0"/>
            </w:tcBorders>
            <w:vAlign w:val="center"/>
          </w:tcPr>
          <w:p>
            <w:pPr>
              <w:spacing w:before="59" w:line="186" w:lineRule="auto"/>
              <w:jc w:val="center"/>
              <w:rPr>
                <w:rFonts w:ascii="宋体" w:hAnsi="宋体" w:cs="宋体"/>
                <w:sz w:val="24"/>
              </w:rPr>
            </w:pPr>
            <w:r>
              <w:rPr>
                <w:rFonts w:ascii="宋体" w:hAnsi="宋体" w:cs="宋体"/>
                <w:spacing w:val="-2"/>
                <w:sz w:val="24"/>
              </w:rPr>
              <w:t>7</w:t>
            </w:r>
            <w:r>
              <w:rPr>
                <w:rFonts w:ascii="宋体" w:hAnsi="宋体" w:cs="宋体"/>
                <w:spacing w:val="-1"/>
                <w:sz w:val="24"/>
              </w:rPr>
              <w:t>50</w:t>
            </w:r>
          </w:p>
        </w:tc>
      </w:tr>
    </w:tbl>
    <w:p>
      <w:pPr>
        <w:pStyle w:val="2"/>
        <w:rPr>
          <w:rFonts w:ascii="宋体" w:hAnsi="宋体" w:eastAsia="宋体" w:cs="Times New Roman"/>
          <w:b/>
          <w:color w:val="auto"/>
        </w:rPr>
      </w:pPr>
    </w:p>
    <w:p>
      <w:pPr>
        <w:pStyle w:val="2"/>
        <w:rPr>
          <w:rFonts w:ascii="宋体" w:hAnsi="宋体"/>
          <w:b/>
          <w:color w:val="auto"/>
        </w:rPr>
      </w:pPr>
      <w:r>
        <w:rPr>
          <w:rFonts w:hint="eastAsia" w:ascii="宋体" w:hAnsi="宋体" w:eastAsia="宋体" w:cs="Times New Roman"/>
          <w:b/>
          <w:color w:val="auto"/>
        </w:rPr>
        <w:t>二、售后服务要求（可根据项目实际调整）</w:t>
      </w:r>
    </w:p>
    <w:p>
      <w:pPr>
        <w:spacing w:line="440" w:lineRule="exact"/>
        <w:ind w:firstLine="480" w:firstLineChars="200"/>
        <w:rPr>
          <w:rFonts w:hAnsi="宋体"/>
          <w:sz w:val="24"/>
        </w:rPr>
      </w:pPr>
      <w:r>
        <w:rPr>
          <w:rFonts w:hint="eastAsia" w:hAnsi="宋体"/>
          <w:sz w:val="24"/>
        </w:rPr>
        <w:t>（一）投标人对提供的服务，因产品及服务质量、或知识产权纠纷等问题，必须提供包换和包退等服务。</w:t>
      </w:r>
    </w:p>
    <w:p>
      <w:pPr>
        <w:spacing w:line="440" w:lineRule="exact"/>
        <w:ind w:firstLine="480" w:firstLineChars="200"/>
        <w:rPr>
          <w:rFonts w:hAnsi="宋体"/>
          <w:sz w:val="24"/>
        </w:rPr>
      </w:pPr>
      <w:r>
        <w:rPr>
          <w:rFonts w:hint="eastAsia" w:hAnsi="宋体"/>
          <w:sz w:val="24"/>
        </w:rPr>
        <w:t>（二）履行所承诺的其他服务条款。</w:t>
      </w:r>
    </w:p>
    <w:p>
      <w:pPr>
        <w:spacing w:line="440" w:lineRule="exact"/>
        <w:rPr>
          <w:rFonts w:ascii="宋体" w:hAnsi="宋体"/>
          <w:b/>
          <w:bCs/>
          <w:sz w:val="24"/>
        </w:rPr>
      </w:pPr>
      <w:bookmarkStart w:id="52" w:name="_Toc394319916"/>
      <w:bookmarkStart w:id="53" w:name="_Toc358109805"/>
      <w:bookmarkStart w:id="54" w:name="_Toc425276504"/>
      <w:bookmarkStart w:id="55" w:name="_Toc478753855"/>
      <w:bookmarkStart w:id="56" w:name="_Toc416379639"/>
      <w:bookmarkStart w:id="57" w:name="_Toc57451666"/>
      <w:r>
        <w:rPr>
          <w:rFonts w:hint="eastAsia" w:ascii="宋体" w:hAnsi="宋体"/>
          <w:b/>
          <w:bCs/>
          <w:sz w:val="24"/>
        </w:rPr>
        <w:t>三、项目验收（可根据项目实际调整）</w:t>
      </w:r>
    </w:p>
    <w:bookmarkEnd w:id="52"/>
    <w:bookmarkEnd w:id="53"/>
    <w:p>
      <w:pPr>
        <w:spacing w:line="440" w:lineRule="exact"/>
        <w:ind w:firstLine="480" w:firstLineChars="200"/>
        <w:rPr>
          <w:rFonts w:hAnsi="宋体"/>
          <w:sz w:val="24"/>
        </w:rPr>
      </w:pPr>
      <w:bookmarkStart w:id="58" w:name="_Toc491700052"/>
      <w:bookmarkStart w:id="59" w:name="_Toc285393068"/>
      <w:bookmarkStart w:id="60" w:name="_Toc358109807"/>
      <w:bookmarkStart w:id="61" w:name="_Toc430269118"/>
      <w:bookmarkStart w:id="62" w:name="_Toc394319918"/>
      <w:bookmarkStart w:id="63" w:name="_Toc430269287"/>
      <w:bookmarkStart w:id="64" w:name="_Toc394319917"/>
      <w:bookmarkStart w:id="65" w:name="_Toc358109806"/>
      <w:r>
        <w:rPr>
          <w:rFonts w:hint="eastAsia" w:hAnsi="宋体"/>
          <w:sz w:val="24"/>
        </w:rPr>
        <w:t>（一）验收标准</w:t>
      </w:r>
    </w:p>
    <w:p>
      <w:pPr>
        <w:spacing w:line="440" w:lineRule="exact"/>
        <w:ind w:firstLine="480" w:firstLineChars="200"/>
        <w:rPr>
          <w:rFonts w:ascii="宋体" w:cs="宋体"/>
          <w:color w:val="000000"/>
          <w:sz w:val="24"/>
        </w:rPr>
      </w:pPr>
      <w:r>
        <w:rPr>
          <w:rFonts w:hint="eastAsia" w:ascii="宋体" w:cs="宋体"/>
          <w:color w:val="000000"/>
          <w:sz w:val="24"/>
        </w:rPr>
        <w:t>验收标准按产品出厂检验标准、设计文件以及国家和行业验收规范要求及合同中的相关条款进行数量及质量的验收。</w:t>
      </w:r>
    </w:p>
    <w:p>
      <w:pPr>
        <w:spacing w:line="440" w:lineRule="exact"/>
        <w:ind w:firstLine="480" w:firstLineChars="200"/>
        <w:rPr>
          <w:rFonts w:ascii="宋体" w:cs="宋体"/>
          <w:color w:val="000000"/>
          <w:sz w:val="24"/>
        </w:rPr>
      </w:pPr>
      <w:r>
        <w:rPr>
          <w:rFonts w:hint="eastAsia" w:ascii="宋体" w:cs="宋体"/>
          <w:color w:val="000000"/>
          <w:sz w:val="24"/>
        </w:rPr>
        <w:t>（二）验收程序</w:t>
      </w:r>
    </w:p>
    <w:p>
      <w:pPr>
        <w:spacing w:line="440" w:lineRule="exact"/>
        <w:ind w:firstLine="480" w:firstLineChars="200"/>
        <w:rPr>
          <w:rFonts w:ascii="宋体" w:cs="宋体"/>
          <w:color w:val="000000"/>
          <w:sz w:val="24"/>
        </w:rPr>
      </w:pPr>
      <w:r>
        <w:rPr>
          <w:rFonts w:hint="eastAsia" w:ascii="宋体" w:cs="宋体"/>
          <w:color w:val="000000"/>
          <w:sz w:val="24"/>
        </w:rPr>
        <w:t xml:space="preserve">验收程序：货物验收分出厂检验、货到初步验收、安装调试验收三阶段： </w:t>
      </w:r>
    </w:p>
    <w:p>
      <w:pPr>
        <w:spacing w:line="440" w:lineRule="exact"/>
        <w:ind w:firstLine="480" w:firstLineChars="200"/>
        <w:rPr>
          <w:rFonts w:ascii="宋体" w:cs="宋体"/>
          <w:color w:val="000000"/>
          <w:sz w:val="24"/>
        </w:rPr>
      </w:pPr>
      <w:r>
        <w:rPr>
          <w:rFonts w:hint="eastAsia" w:ascii="宋体" w:cs="宋体"/>
          <w:color w:val="000000"/>
          <w:sz w:val="24"/>
        </w:rPr>
        <w:t xml:space="preserve">（一）出厂检验：乙方将提供发货清单和计划，发货计划应经甲方认可后实施。乙方负责所提供产品的出厂检验，保证产品原产地和技术指标的真实性、完整性、合法性；乙方发货前应将清单及发货流程发送给甲方，经甲方确认同意后发货；乙方需在甲方指定地点进行统一交货，并向甲方提供货物制造厂的出厂检验报告。 </w:t>
      </w:r>
    </w:p>
    <w:p>
      <w:pPr>
        <w:spacing w:line="440" w:lineRule="exact"/>
        <w:ind w:firstLine="480" w:firstLineChars="200"/>
        <w:rPr>
          <w:rFonts w:ascii="宋体" w:cs="宋体"/>
          <w:color w:val="000000"/>
          <w:sz w:val="24"/>
        </w:rPr>
      </w:pPr>
      <w:r>
        <w:rPr>
          <w:rFonts w:hint="eastAsia" w:ascii="宋体" w:cs="宋体"/>
          <w:color w:val="000000"/>
          <w:sz w:val="24"/>
        </w:rPr>
        <w:t xml:space="preserve">（二）初步验收：货物到达交货地点后30天内完成。甲方在设备到货后，将按合同规定对所交货物进行清点、核对和商检，对货物基本数量与质量进行初步验收（但不作为最终合格的保证），该验收应达到合同规定的要求。初步验收不合格的，甲方有权选择退或换货处理：选择换货处理的，乙方需在收到换货通知日起10个工作日内交付合格的新品，逾期未处理的，将予以退货，由此产生的费用和甲方的损失，由乙方承担；选择退货处理的，乙方需在收到退货通知之日起3个工作日内将货物自行运回，如逾期乙方未退回货物，甲方有权将货物退回乙方法定地址，由此产生的一切费用由乙方承担。 </w:t>
      </w:r>
    </w:p>
    <w:p>
      <w:pPr>
        <w:spacing w:line="440" w:lineRule="exact"/>
        <w:ind w:firstLine="480" w:firstLineChars="200"/>
        <w:rPr>
          <w:rFonts w:ascii="宋体" w:cs="宋体"/>
          <w:color w:val="000000"/>
          <w:sz w:val="24"/>
        </w:rPr>
      </w:pPr>
      <w:r>
        <w:rPr>
          <w:rFonts w:hint="eastAsia" w:ascii="宋体" w:cs="宋体"/>
          <w:color w:val="000000"/>
          <w:sz w:val="24"/>
        </w:rPr>
        <w:t>（三）最终验收：由乙方按照合同约定的具体数量、地点及时间运送到安装现场进行安装，在安装、调试与试运行无问题之后30个工作日内完成最终验收（因乙方原因导致无法验收的情况除外），甲方对设备使用与运行、功能完整性与稳定性、质量与标准等方面进行最终验收，验收合格后，签发验收单；验收不合格，甲方有权选择通知整改或退换货处理：①选择通知整改处理的，乙方需在收到整改通知日起30个工作日内完成整改，逾期未处理，将按退货处理，由此产生的费用和甲方的损失，由乙方承担；②选择换货处理的，乙方需在收到换货通知日起30个工作日内交付合格的新品，逾期未处理，将按退货处理，由此产生的费用和甲方的损失，由乙方承担；③选择退货处理的，乙方需在收到退货通知之日起10个工作日内将货物自行运回，如逾期乙方未退回货物，甲方有权将货物退回乙方法定地址，由此产生的一切费用由乙方承担。 货物按相关要求运抵甲方指定地方后，由双方依据谈判文件、谈判响应文件、合同约定、厂家货物技术标准说明及国家有关的质量标准规定，对照采购清单及技术要求进行验收。</w:t>
      </w:r>
    </w:p>
    <w:p>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pPr>
        <w:spacing w:line="440" w:lineRule="exact"/>
        <w:ind w:firstLine="480" w:firstLineChars="200"/>
        <w:rPr>
          <w:rFonts w:hAnsi="宋体"/>
          <w:b/>
          <w:bCs/>
          <w:sz w:val="24"/>
        </w:rPr>
      </w:pPr>
      <w:bookmarkStart w:id="66"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各供应商报价时应综合考虑日后属政策性调整、各种材料市场价格的浮动等因素造成的货物价格变动，上述价格变动不予调整。</w:t>
      </w:r>
    </w:p>
    <w:p>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ascii="宋体" w:hAnsi="宋体"/>
          <w:b/>
          <w:kern w:val="0"/>
          <w:sz w:val="24"/>
        </w:rPr>
      </w:pPr>
      <w:r>
        <w:rPr>
          <w:rFonts w:hint="eastAsia" w:ascii="宋体" w:hAnsi="宋体"/>
          <w:b/>
          <w:kern w:val="0"/>
          <w:sz w:val="24"/>
        </w:rPr>
        <w:t>五、交货地点及时间</w:t>
      </w:r>
    </w:p>
    <w:p>
      <w:pPr>
        <w:shd w:val="clear" w:color="auto" w:fill="FFFFFF"/>
        <w:spacing w:line="360" w:lineRule="auto"/>
        <w:ind w:firstLine="480" w:firstLineChars="200"/>
        <w:rPr>
          <w:rFonts w:ascii="宋体" w:cs="宋体"/>
          <w:sz w:val="24"/>
        </w:rPr>
      </w:pPr>
      <w:r>
        <w:rPr>
          <w:rFonts w:hint="eastAsia" w:ascii="宋体" w:cs="宋体"/>
          <w:sz w:val="24"/>
        </w:rPr>
        <w:t>1.交付地点：福建省大学生创新创业基地（泉州）803单元。</w:t>
      </w:r>
    </w:p>
    <w:p>
      <w:pPr>
        <w:shd w:val="clear" w:color="auto" w:fill="FFFFFF"/>
        <w:spacing w:line="360" w:lineRule="auto"/>
        <w:ind w:firstLine="480" w:firstLineChars="200"/>
        <w:rPr>
          <w:rFonts w:ascii="宋体" w:hAnsi="宋体"/>
          <w:b/>
          <w:kern w:val="0"/>
          <w:sz w:val="24"/>
        </w:rPr>
      </w:pPr>
      <w:r>
        <w:rPr>
          <w:rFonts w:ascii="宋体" w:cs="宋体"/>
          <w:sz w:val="24"/>
        </w:rPr>
        <w:t>2</w:t>
      </w:r>
      <w:r>
        <w:rPr>
          <w:rFonts w:hint="eastAsia" w:ascii="宋体" w:cs="宋体"/>
          <w:sz w:val="24"/>
        </w:rPr>
        <w:t>.交付时间：2</w:t>
      </w:r>
      <w:r>
        <w:rPr>
          <w:rFonts w:ascii="宋体" w:cs="宋体"/>
          <w:sz w:val="24"/>
        </w:rPr>
        <w:t>023</w:t>
      </w:r>
      <w:r>
        <w:rPr>
          <w:rFonts w:hint="eastAsia" w:ascii="宋体" w:cs="宋体"/>
          <w:sz w:val="24"/>
        </w:rPr>
        <w:t>年</w:t>
      </w:r>
      <w:r>
        <w:rPr>
          <w:rFonts w:hint="eastAsia" w:ascii="宋体" w:cs="宋体"/>
          <w:sz w:val="24"/>
          <w:lang w:val="en-US" w:eastAsia="zh-CN"/>
        </w:rPr>
        <w:t>3</w:t>
      </w:r>
      <w:r>
        <w:rPr>
          <w:rFonts w:hint="eastAsia" w:ascii="宋体" w:cs="宋体"/>
          <w:sz w:val="24"/>
        </w:rPr>
        <w:t>月</w:t>
      </w:r>
      <w:r>
        <w:rPr>
          <w:rFonts w:hint="eastAsia" w:ascii="宋体" w:cs="宋体"/>
          <w:sz w:val="24"/>
          <w:lang w:val="en-US" w:eastAsia="zh-CN"/>
        </w:rPr>
        <w:t>5</w:t>
      </w:r>
      <w:r>
        <w:rPr>
          <w:rFonts w:hint="eastAsia" w:ascii="宋体" w:cs="宋体"/>
          <w:sz w:val="24"/>
        </w:rPr>
        <w:t>日之前。</w:t>
      </w:r>
    </w:p>
    <w:p>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4"/>
    <w:bookmarkEnd w:id="55"/>
    <w:bookmarkEnd w:id="56"/>
    <w:bookmarkEnd w:id="57"/>
    <w:bookmarkEnd w:id="64"/>
    <w:bookmarkEnd w:id="65"/>
    <w:bookmarkEnd w:id="66"/>
    <w:p>
      <w:pPr>
        <w:spacing w:line="440" w:lineRule="exact"/>
        <w:ind w:firstLine="480" w:firstLineChars="200"/>
        <w:rPr>
          <w:rFonts w:ascii="宋体" w:hAnsi="宋体"/>
          <w:b/>
          <w:color w:val="FF0000"/>
          <w:kern w:val="0"/>
          <w:sz w:val="24"/>
        </w:rPr>
      </w:pPr>
      <w:r>
        <w:rPr>
          <w:rFonts w:hint="eastAsia" w:ascii="宋体" w:cs="宋体"/>
          <w:color w:val="000000"/>
          <w:sz w:val="24"/>
        </w:rPr>
        <w:t>货物一次性交付，交货并验收合格及收到普通税务发票后30个工作日内付清货款给中标商。</w:t>
      </w:r>
    </w:p>
    <w:p>
      <w:pPr>
        <w:spacing w:line="440" w:lineRule="exact"/>
        <w:rPr>
          <w:rFonts w:ascii="宋体" w:hAnsi="宋体"/>
          <w:b/>
          <w:kern w:val="0"/>
          <w:sz w:val="24"/>
        </w:rPr>
      </w:pPr>
      <w:r>
        <w:rPr>
          <w:rFonts w:hint="eastAsia" w:ascii="宋体" w:hAnsi="宋体"/>
          <w:b/>
          <w:kern w:val="0"/>
          <w:sz w:val="24"/>
        </w:rPr>
        <w:t>七、知识产权</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ascii="宋体" w:hAnsi="宋体"/>
          <w:b/>
          <w:sz w:val="24"/>
        </w:rPr>
      </w:pPr>
      <w:r>
        <w:rPr>
          <w:rFonts w:hint="eastAsia" w:ascii="宋体" w:hAnsi="宋体"/>
          <w:b/>
          <w:sz w:val="24"/>
        </w:rPr>
        <w:t>八、违约责任</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bookmarkEnd w:id="50"/>
    <w:bookmarkEnd w:id="51"/>
    <w:p>
      <w:pPr>
        <w:pStyle w:val="15"/>
        <w:ind w:firstLine="210"/>
      </w:pPr>
    </w:p>
    <w:p>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pPr>
        <w:spacing w:line="360" w:lineRule="auto"/>
        <w:rPr>
          <w:rFonts w:ascii="宋体" w:hAnsi="宋体"/>
          <w:b/>
          <w:sz w:val="28"/>
          <w:szCs w:val="28"/>
        </w:rPr>
      </w:pPr>
    </w:p>
    <w:p>
      <w:pPr>
        <w:spacing w:line="360" w:lineRule="auto"/>
        <w:jc w:val="center"/>
        <w:rPr>
          <w:rFonts w:ascii="宋体" w:hAnsi="宋体"/>
          <w:b/>
          <w:sz w:val="72"/>
        </w:rPr>
      </w:pPr>
    </w:p>
    <w:p>
      <w:pPr>
        <w:spacing w:line="360" w:lineRule="auto"/>
        <w:jc w:val="center"/>
        <w:rPr>
          <w:rFonts w:ascii="宋体" w:hAnsi="宋体"/>
          <w:b/>
          <w:sz w:val="84"/>
          <w:szCs w:val="84"/>
        </w:rPr>
      </w:pPr>
      <w:r>
        <w:rPr>
          <w:rFonts w:hint="eastAsia" w:ascii="宋体" w:hAnsi="宋体"/>
          <w:b/>
          <w:sz w:val="84"/>
          <w:szCs w:val="84"/>
        </w:rPr>
        <w:t>报价响应文件</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pPr>
        <w:spacing w:line="360" w:lineRule="auto"/>
        <w:rPr>
          <w:rFonts w:ascii="宋体" w:hAnsi="宋体"/>
          <w:sz w:val="28"/>
          <w:szCs w:val="28"/>
        </w:rPr>
      </w:pPr>
    </w:p>
    <w:p>
      <w:pPr>
        <w:pStyle w:val="13"/>
      </w:pPr>
    </w:p>
    <w:p>
      <w:pPr>
        <w:spacing w:line="360" w:lineRule="auto"/>
        <w:rPr>
          <w:rFonts w:ascii="宋体" w:hAnsi="宋体"/>
          <w:b/>
          <w:sz w:val="36"/>
        </w:rPr>
      </w:pPr>
    </w:p>
    <w:p>
      <w:pPr>
        <w:pStyle w:val="13"/>
      </w:pPr>
    </w:p>
    <w:p>
      <w:pPr>
        <w:spacing w:line="360" w:lineRule="auto"/>
        <w:rPr>
          <w:rFonts w:ascii="宋体" w:hAnsi="宋体"/>
          <w:b/>
          <w:sz w:val="36"/>
        </w:rPr>
      </w:pPr>
    </w:p>
    <w:p>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pStyle w:val="13"/>
      </w:pPr>
    </w:p>
    <w:p/>
    <w:p>
      <w:pPr>
        <w:widowControl/>
        <w:spacing w:line="400" w:lineRule="exact"/>
        <w:ind w:firstLine="5600" w:firstLineChars="2000"/>
        <w:rPr>
          <w:rFonts w:ascii="宋体" w:hAnsi="宋体" w:cs="宋体"/>
          <w:kern w:val="0"/>
          <w:sz w:val="28"/>
          <w:szCs w:val="28"/>
          <w:shd w:val="clear" w:color="auto" w:fill="FFFFFF"/>
        </w:rPr>
      </w:pPr>
    </w:p>
    <w:p>
      <w:pPr>
        <w:spacing w:line="440" w:lineRule="exact"/>
        <w:outlineLvl w:val="0"/>
        <w:rPr>
          <w:rFonts w:ascii="宋体" w:hAnsi="宋体" w:cs="宋体"/>
          <w:sz w:val="28"/>
          <w:szCs w:val="28"/>
        </w:rPr>
      </w:pPr>
      <w:bookmarkStart w:id="70" w:name="_Toc12112"/>
      <w:bookmarkStart w:id="71" w:name="_Toc14215"/>
      <w:bookmarkStart w:id="72" w:name="_Toc29646"/>
      <w:bookmarkStart w:id="73" w:name="_Toc1376"/>
      <w:bookmarkStart w:id="74" w:name="_Toc372013039"/>
      <w:bookmarkStart w:id="75" w:name="_Toc373141305"/>
      <w:bookmarkStart w:id="76" w:name="_Toc502907889"/>
      <w:bookmarkStart w:id="77" w:name="_Toc1606"/>
      <w:bookmarkStart w:id="78" w:name="_Toc393727156"/>
      <w:bookmarkStart w:id="79" w:name="_Toc432513145"/>
      <w:r>
        <w:rPr>
          <w:rFonts w:hint="eastAsia" w:ascii="宋体" w:hAnsi="宋体" w:cs="宋体"/>
          <w:b/>
          <w:sz w:val="28"/>
          <w:szCs w:val="28"/>
        </w:rPr>
        <w:t>格式1                       报   价  书</w:t>
      </w:r>
      <w:bookmarkEnd w:id="70"/>
      <w:bookmarkEnd w:id="71"/>
      <w:bookmarkEnd w:id="72"/>
      <w:bookmarkEnd w:id="73"/>
    </w:p>
    <w:p>
      <w:pPr>
        <w:pStyle w:val="7"/>
        <w:spacing w:line="440" w:lineRule="exact"/>
        <w:rPr>
          <w:rFonts w:ascii="宋体" w:hAnsi="宋体" w:cs="宋体"/>
          <w:szCs w:val="28"/>
        </w:rPr>
      </w:pPr>
    </w:p>
    <w:p>
      <w:pPr>
        <w:pStyle w:val="7"/>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pPr>
        <w:spacing w:line="360" w:lineRule="auto"/>
        <w:ind w:firstLine="480" w:firstLineChars="200"/>
        <w:rPr>
          <w:rFonts w:ascii="宋体" w:hAnsi="宋体" w:cs="宋体"/>
          <w:sz w:val="24"/>
        </w:rPr>
      </w:pPr>
      <w:r>
        <w:rPr>
          <w:rFonts w:hint="eastAsia" w:ascii="宋体" w:hAnsi="宋体" w:cs="宋体"/>
          <w:sz w:val="24"/>
        </w:rPr>
        <w:t>(1) 报价书、报价一览表等；</w:t>
      </w:r>
    </w:p>
    <w:p>
      <w:pPr>
        <w:spacing w:line="360" w:lineRule="auto"/>
        <w:ind w:firstLine="480" w:firstLineChars="200"/>
        <w:rPr>
          <w:rFonts w:ascii="宋体" w:hAnsi="宋体" w:cs="宋体"/>
          <w:sz w:val="24"/>
        </w:rPr>
      </w:pPr>
      <w:r>
        <w:rPr>
          <w:rFonts w:hint="eastAsia" w:ascii="宋体" w:hAnsi="宋体" w:cs="宋体"/>
          <w:sz w:val="24"/>
        </w:rPr>
        <w:t>(2) 资格证明文件；</w:t>
      </w:r>
    </w:p>
    <w:p>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pPr>
        <w:spacing w:line="360" w:lineRule="auto"/>
        <w:rPr>
          <w:rFonts w:ascii="宋体" w:hAnsi="宋体" w:cs="宋体"/>
          <w:sz w:val="24"/>
        </w:rPr>
      </w:pPr>
      <w:r>
        <w:rPr>
          <w:rFonts w:hint="eastAsia" w:ascii="宋体" w:hAnsi="宋体" w:cs="宋体"/>
          <w:sz w:val="24"/>
        </w:rPr>
        <w:t xml:space="preserve">    据此函，报价供应商同意遵守如下条款：</w:t>
      </w:r>
    </w:p>
    <w:p>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pPr>
        <w:pStyle w:val="15"/>
        <w:ind w:firstLine="210"/>
      </w:pPr>
    </w:p>
    <w:p>
      <w:pPr>
        <w:spacing w:line="440" w:lineRule="exact"/>
        <w:rPr>
          <w:rFonts w:ascii="宋体" w:hAnsi="宋体" w:cs="宋体"/>
          <w:b/>
          <w:sz w:val="28"/>
          <w:szCs w:val="28"/>
        </w:rPr>
      </w:pPr>
    </w:p>
    <w:p>
      <w:pPr>
        <w:pStyle w:val="2"/>
      </w:pPr>
    </w:p>
    <w:p>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0566"/>
      <w:bookmarkStart w:id="81" w:name="_Toc13976"/>
      <w:bookmarkStart w:id="82" w:name="_Toc26916"/>
      <w:bookmarkStart w:id="83" w:name="_Toc4358"/>
      <w:r>
        <w:rPr>
          <w:rFonts w:hint="eastAsia" w:ascii="宋体" w:hAnsi="宋体" w:cs="宋体"/>
          <w:b/>
          <w:sz w:val="28"/>
          <w:szCs w:val="28"/>
        </w:rPr>
        <w:t>格式2                       报价一览表</w:t>
      </w:r>
      <w:bookmarkEnd w:id="80"/>
      <w:bookmarkEnd w:id="81"/>
      <w:bookmarkEnd w:id="82"/>
      <w:bookmarkEnd w:id="83"/>
    </w:p>
    <w:p>
      <w:pPr>
        <w:spacing w:line="440" w:lineRule="exact"/>
        <w:rPr>
          <w:rFonts w:ascii="宋体" w:hAnsi="宋体" w:cs="宋体"/>
          <w:sz w:val="28"/>
          <w:szCs w:val="28"/>
        </w:rPr>
      </w:pPr>
    </w:p>
    <w:p>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ascii="宋体" w:hAnsi="宋体" w:cs="宋体"/>
                <w:sz w:val="24"/>
                <w:szCs w:val="24"/>
                <w:u w:val="single"/>
              </w:rPr>
            </w:pPr>
          </w:p>
        </w:tc>
      </w:tr>
    </w:tbl>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spacing w:line="400" w:lineRule="exact"/>
        <w:rPr>
          <w:rFonts w:hAnsi="宋体"/>
          <w:b/>
          <w:sz w:val="24"/>
        </w:rPr>
      </w:pPr>
      <w:bookmarkStart w:id="84" w:name="_Toc477899480"/>
    </w:p>
    <w:p>
      <w:pPr>
        <w:spacing w:line="400" w:lineRule="exact"/>
        <w:outlineLvl w:val="0"/>
        <w:rPr>
          <w:rFonts w:ascii="宋体" w:hAnsi="宋体"/>
          <w:b/>
          <w:sz w:val="24"/>
        </w:rPr>
      </w:pPr>
      <w:bookmarkStart w:id="85" w:name="_Toc12436"/>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pPr>
        <w:spacing w:line="400" w:lineRule="exact"/>
        <w:rPr>
          <w:rFonts w:ascii="黑体" w:hAnsi="Arial" w:eastAsia="黑体"/>
          <w:b/>
          <w:sz w:val="24"/>
        </w:rPr>
      </w:pPr>
    </w:p>
    <w:p>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spacing w:line="400" w:lineRule="exact"/>
        <w:jc w:val="center"/>
        <w:rPr>
          <w:rFonts w:ascii="Arial" w:hAnsi="Arial"/>
          <w:sz w:val="32"/>
          <w:szCs w:val="32"/>
        </w:rPr>
      </w:pPr>
      <w:r>
        <w:rPr>
          <w:rFonts w:hint="eastAsia" w:ascii="Arial" w:hAnsi="Arial"/>
          <w:sz w:val="32"/>
          <w:szCs w:val="32"/>
        </w:rPr>
        <w:t>格式自拟定</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pStyle w:val="2"/>
        <w:rPr>
          <w:rFonts w:ascii="Arial" w:hAnsi="Arial"/>
          <w:color w:val="auto"/>
          <w:szCs w:val="21"/>
        </w:rPr>
      </w:pPr>
    </w:p>
    <w:p>
      <w:pPr>
        <w:spacing w:line="400" w:lineRule="exact"/>
        <w:rPr>
          <w:rFonts w:ascii="宋体" w:hAnsi="宋体"/>
          <w:b/>
          <w:szCs w:val="21"/>
        </w:rPr>
      </w:pPr>
    </w:p>
    <w:p>
      <w:pPr>
        <w:spacing w:line="400" w:lineRule="exact"/>
        <w:rPr>
          <w:rFonts w:ascii="宋体" w:hAnsi="宋体"/>
          <w:szCs w:val="21"/>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spacing w:line="440" w:lineRule="exact"/>
        <w:outlineLvl w:val="0"/>
        <w:rPr>
          <w:rFonts w:ascii="宋体" w:hAnsi="宋体" w:cs="宋体"/>
          <w:b/>
          <w:sz w:val="28"/>
          <w:szCs w:val="28"/>
        </w:rPr>
      </w:pPr>
      <w:bookmarkStart w:id="87" w:name="_Toc102"/>
      <w:bookmarkStart w:id="88" w:name="_Toc29026"/>
      <w:bookmarkStart w:id="89" w:name="_Toc24019"/>
      <w:bookmarkStart w:id="90" w:name="_Toc24037"/>
      <w:bookmarkStart w:id="91" w:name="_Toc393727163"/>
      <w:bookmarkStart w:id="92" w:name="_Toc432513149"/>
      <w:bookmarkStart w:id="93" w:name="_Toc502907895"/>
      <w:bookmarkStart w:id="94" w:name="_Toc145132116"/>
      <w:bookmarkStart w:id="95" w:name="_Toc372013046"/>
      <w:bookmarkStart w:id="96" w:name="_Toc373141312"/>
      <w:bookmarkStart w:id="97" w:name="_Toc23010"/>
    </w:p>
    <w:p>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pPr>
        <w:spacing w:line="440" w:lineRule="exact"/>
        <w:ind w:firstLine="2940" w:firstLineChars="1046"/>
        <w:jc w:val="left"/>
        <w:rPr>
          <w:rFonts w:ascii="宋体" w:hAnsi="宋体" w:cs="宋体"/>
          <w:b/>
          <w:sz w:val="28"/>
          <w:szCs w:val="28"/>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p>
    <w:p>
      <w:pPr>
        <w:pStyle w:val="13"/>
      </w:pPr>
    </w:p>
    <w:p>
      <w:pPr>
        <w:spacing w:line="360" w:lineRule="auto"/>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1、公司简介</w:t>
      </w:r>
    </w:p>
    <w:p>
      <w:pPr>
        <w:spacing w:line="360" w:lineRule="auto"/>
        <w:rPr>
          <w:rFonts w:ascii="宋体" w:hAnsi="宋体" w:cs="宋体"/>
          <w:sz w:val="24"/>
        </w:rPr>
      </w:pPr>
      <w:r>
        <w:rPr>
          <w:rFonts w:hint="eastAsia" w:ascii="宋体" w:hAnsi="宋体" w:cs="宋体"/>
          <w:sz w:val="24"/>
        </w:rPr>
        <w:t>2、资格证明文件（均加盖报价供应商公章）</w:t>
      </w:r>
    </w:p>
    <w:p>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pPr>
        <w:spacing w:line="360" w:lineRule="auto"/>
        <w:ind w:firstLine="360" w:firstLineChars="150"/>
        <w:rPr>
          <w:rFonts w:ascii="宋体" w:hAnsi="宋体" w:cs="宋体"/>
          <w:sz w:val="24"/>
        </w:rPr>
      </w:pPr>
      <w:r>
        <w:rPr>
          <w:rFonts w:ascii="Arial" w:hAnsi="Arial" w:cs="Arial"/>
          <w:sz w:val="24"/>
        </w:rPr>
        <w:t>…………………………</w:t>
      </w: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pPr>
        <w:spacing w:line="440" w:lineRule="exact"/>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30609"/>
      <w:bookmarkStart w:id="99" w:name="_Toc13141"/>
      <w:bookmarkStart w:id="100" w:name="_Toc4657"/>
      <w:bookmarkStart w:id="101" w:name="_Toc15327"/>
      <w:r>
        <w:rPr>
          <w:rFonts w:hint="eastAsia" w:ascii="宋体" w:hAnsi="宋体" w:cs="宋体"/>
          <w:b/>
          <w:sz w:val="28"/>
          <w:szCs w:val="28"/>
        </w:rPr>
        <w:t>格式5                  法定代表人授权书(原件)</w:t>
      </w:r>
      <w:bookmarkEnd w:id="98"/>
      <w:bookmarkEnd w:id="99"/>
      <w:bookmarkEnd w:id="100"/>
      <w:bookmarkEnd w:id="101"/>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pPr>
        <w:pStyle w:val="19"/>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pPr>
        <w:pStyle w:val="19"/>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pPr>
        <w:pStyle w:val="19"/>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pPr>
        <w:pStyle w:val="19"/>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pPr>
        <w:pStyle w:val="19"/>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pPr>
        <w:pStyle w:val="19"/>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pPr>
        <w:spacing w:line="360" w:lineRule="auto"/>
        <w:rPr>
          <w:rFonts w:ascii="宋体" w:hAnsi="宋体" w:cs="宋体"/>
          <w:b/>
          <w:sz w:val="24"/>
        </w:rPr>
      </w:pPr>
    </w:p>
    <w:p>
      <w:pPr>
        <w:pStyle w:val="19"/>
        <w:spacing w:line="360" w:lineRule="auto"/>
        <w:ind w:right="560" w:firstLine="560"/>
        <w:jc w:val="center"/>
        <w:rPr>
          <w:rFonts w:ascii="宋体" w:hAnsi="宋体" w:cs="宋体"/>
          <w:szCs w:val="24"/>
        </w:rPr>
      </w:pPr>
    </w:p>
    <w:p>
      <w:pPr>
        <w:pStyle w:val="19"/>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00" w:lineRule="exact"/>
        <w:jc w:val="center"/>
        <w:rPr>
          <w:rFonts w:ascii="黑体" w:eastAsia="黑体"/>
          <w:b/>
          <w:sz w:val="24"/>
        </w:rPr>
      </w:pPr>
      <w:r>
        <w:rPr>
          <w:rFonts w:hint="eastAsia" w:ascii="黑体" w:eastAsia="黑体"/>
          <w:b/>
          <w:sz w:val="24"/>
        </w:rPr>
        <w:t>（请附上法人代表及报价代表身份证双面复印件）</w:t>
      </w: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5"/>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outlineLvl w:val="0"/>
        <w:rPr>
          <w:rFonts w:ascii="宋体" w:hAnsi="宋体" w:cs="宋体"/>
          <w:b/>
          <w:sz w:val="28"/>
          <w:szCs w:val="28"/>
        </w:rPr>
      </w:pPr>
      <w:r>
        <w:rPr>
          <w:rFonts w:hint="eastAsia" w:ascii="宋体" w:hAnsi="宋体" w:cs="宋体"/>
          <w:b/>
          <w:sz w:val="28"/>
          <w:szCs w:val="28"/>
        </w:rPr>
        <w:t>格式6                          资格声明函</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pPr>
        <w:pStyle w:val="12"/>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w:rPr>
              <w:rFonts w:hint="eastAsia"/>
            </w:rPr>
            <w:t xml:space="preserve">福建诚信招标有限公司                          联系电话：0595-22507198、22507298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fldChar w:fldCharType="begin"/>
    </w:r>
    <w:r>
      <w:rPr>
        <w:rStyle w:val="18"/>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110F3"/>
    <w:multiLevelType w:val="singleLevel"/>
    <w:tmpl w:val="BCF110F3"/>
    <w:lvl w:ilvl="0" w:tentative="0">
      <w:start w:val="1"/>
      <w:numFmt w:val="decimal"/>
      <w:lvlText w:val="%1."/>
      <w:lvlJc w:val="left"/>
      <w:pPr>
        <w:tabs>
          <w:tab w:val="left" w:pos="312"/>
        </w:tabs>
      </w:pPr>
    </w:lvl>
  </w:abstractNum>
  <w:abstractNum w:abstractNumId="1">
    <w:nsid w:val="ED61534F"/>
    <w:multiLevelType w:val="singleLevel"/>
    <w:tmpl w:val="ED61534F"/>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YTY2OTM5YzJiYWRlNjM5YjJkZWVhMTg0OGUzMjMifQ=="/>
  </w:docVars>
  <w:rsids>
    <w:rsidRoot w:val="1112623B"/>
    <w:rsid w:val="000E1F40"/>
    <w:rsid w:val="001427B3"/>
    <w:rsid w:val="008702BB"/>
    <w:rsid w:val="009F6F93"/>
    <w:rsid w:val="00E07099"/>
    <w:rsid w:val="00E6215F"/>
    <w:rsid w:val="1112623B"/>
    <w:rsid w:val="113D64B6"/>
    <w:rsid w:val="2F6649D2"/>
    <w:rsid w:val="303F76FD"/>
    <w:rsid w:val="46113EB4"/>
    <w:rsid w:val="46320802"/>
    <w:rsid w:val="470F549C"/>
    <w:rsid w:val="6668623C"/>
    <w:rsid w:val="75BC0475"/>
    <w:rsid w:val="7B31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qFormat/>
    <w:uiPriority w:val="0"/>
    <w:pPr>
      <w:jc w:val="center"/>
    </w:pPr>
    <w:rPr>
      <w:rFonts w:ascii="Arial Black" w:hAnsi="Arial Black" w:cs="Arial Black"/>
      <w:i/>
      <w:iCs/>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page number"/>
    <w:qFormat/>
    <w:uiPriority w:val="0"/>
  </w:style>
  <w:style w:type="paragraph" w:customStyle="1" w:styleId="19">
    <w:name w:val="ptdl"/>
    <w:basedOn w:val="1"/>
    <w:qFormat/>
    <w:uiPriority w:val="0"/>
    <w:pPr>
      <w:spacing w:after="156"/>
      <w:ind w:firstLine="480"/>
    </w:pPr>
    <w:rPr>
      <w:sz w:val="24"/>
      <w:szCs w:val="20"/>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7"/>
    <w:link w:val="8"/>
    <w:qFormat/>
    <w:uiPriority w:val="0"/>
    <w:rPr>
      <w:rFonts w:ascii="Times New Roman" w:hAnsi="Times New Roman" w:eastAsia="宋体" w:cs="Times New Roman"/>
      <w:kern w:val="2"/>
      <w:sz w:val="18"/>
      <w:szCs w:val="18"/>
    </w:rPr>
  </w:style>
  <w:style w:type="character" w:customStyle="1" w:styleId="22">
    <w:name w:val="font81"/>
    <w:qFormat/>
    <w:uiPriority w:val="0"/>
    <w:rPr>
      <w:rFonts w:hint="eastAsia" w:ascii="宋体" w:hAnsi="宋体" w:eastAsia="宋体" w:cs="宋体"/>
      <w:b/>
      <w:bCs/>
      <w:color w:val="00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17</Pages>
  <Words>1408</Words>
  <Characters>8032</Characters>
  <Lines>66</Lines>
  <Paragraphs>18</Paragraphs>
  <TotalTime>0</TotalTime>
  <ScaleCrop>false</ScaleCrop>
  <LinksUpToDate>false</LinksUpToDate>
  <CharactersWithSpaces>9422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灰灰</cp:lastModifiedBy>
  <dcterms:modified xsi:type="dcterms:W3CDTF">2023-02-21T10:49:28Z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798EB3342DFA4D31BB557CF29F389578</vt:lpwstr>
  </property>
</Properties>
</file>