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D6E88">
      <w:pPr>
        <w:ind w:firstLine="1572"/>
        <w:rPr>
          <w:rFonts w:hint="eastAsia" w:ascii="宋体" w:hAnsi="宋体"/>
          <w:b/>
          <w:w w:val="150"/>
          <w:sz w:val="52"/>
        </w:rPr>
      </w:pPr>
    </w:p>
    <w:p w14:paraId="6616537C">
      <w:pPr>
        <w:spacing w:before="312" w:beforeLines="100" w:line="2000" w:lineRule="exact"/>
        <w:jc w:val="center"/>
        <w:rPr>
          <w:rFonts w:hint="eastAsia" w:ascii="宋体" w:hAnsi="宋体"/>
          <w:b/>
          <w:bCs/>
          <w:spacing w:val="-100"/>
          <w:sz w:val="108"/>
          <w:szCs w:val="108"/>
        </w:rPr>
      </w:pPr>
      <w:r>
        <w:rPr>
          <w:rFonts w:hint="eastAsia" w:ascii="宋体" w:hAnsi="宋体"/>
          <w:b/>
          <w:bCs/>
          <w:spacing w:val="-100"/>
          <w:sz w:val="108"/>
          <w:szCs w:val="108"/>
        </w:rPr>
        <w:t>询 价 文 件</w:t>
      </w:r>
    </w:p>
    <w:p w14:paraId="018DB476">
      <w:pPr>
        <w:rPr>
          <w:rFonts w:hint="eastAsia" w:ascii="宋体" w:hAnsi="宋体"/>
          <w:b/>
          <w:bCs/>
          <w:sz w:val="48"/>
          <w:szCs w:val="48"/>
        </w:rPr>
      </w:pPr>
    </w:p>
    <w:p w14:paraId="3450C25F">
      <w:pPr>
        <w:rPr>
          <w:rFonts w:hint="eastAsia" w:ascii="宋体" w:hAnsi="宋体"/>
          <w:sz w:val="24"/>
        </w:rPr>
      </w:pPr>
    </w:p>
    <w:p w14:paraId="193D9680">
      <w:pPr>
        <w:tabs>
          <w:tab w:val="left" w:pos="1140"/>
        </w:tabs>
        <w:ind w:firstLine="1510" w:firstLineChars="472"/>
        <w:rPr>
          <w:rFonts w:hint="eastAsia" w:ascii="宋体" w:hAnsi="宋体"/>
          <w:sz w:val="32"/>
        </w:rPr>
      </w:pPr>
    </w:p>
    <w:p w14:paraId="6AC35F43">
      <w:pPr>
        <w:pStyle w:val="16"/>
      </w:pPr>
    </w:p>
    <w:p w14:paraId="3F6B0C4D"/>
    <w:p w14:paraId="762B309B">
      <w:pPr>
        <w:pStyle w:val="2"/>
      </w:pPr>
    </w:p>
    <w:p w14:paraId="642A7CB8"/>
    <w:p w14:paraId="4CFF8C3D">
      <w:pPr>
        <w:spacing w:line="360" w:lineRule="auto"/>
        <w:ind w:firstLine="2168" w:firstLineChars="600"/>
        <w:rPr>
          <w:rFonts w:hint="eastAsia" w:ascii="宋体" w:hAnsi="宋体" w:eastAsia="黑体"/>
          <w:b/>
          <w:bCs/>
          <w:kern w:val="44"/>
          <w:sz w:val="36"/>
          <w:szCs w:val="36"/>
        </w:rPr>
      </w:pPr>
      <w:r>
        <w:rPr>
          <w:rFonts w:hint="eastAsia" w:ascii="宋体" w:hAnsi="宋体"/>
          <w:b/>
          <w:sz w:val="36"/>
          <w:szCs w:val="36"/>
        </w:rPr>
        <w:t>采购编号：</w:t>
      </w:r>
      <w:r>
        <w:rPr>
          <w:rFonts w:hint="eastAsia" w:ascii="宋体" w:hAnsi="宋体"/>
          <w:b/>
          <w:sz w:val="36"/>
          <w:szCs w:val="36"/>
          <w:lang w:val="en-US" w:eastAsia="zh-CN"/>
        </w:rPr>
        <w:t xml:space="preserve">  </w:t>
      </w:r>
      <w:r>
        <w:rPr>
          <w:rFonts w:hint="eastAsia" w:ascii="宋体" w:hAnsi="宋体" w:eastAsia="黑体"/>
          <w:b/>
          <w:bCs/>
          <w:kern w:val="44"/>
          <w:sz w:val="36"/>
          <w:szCs w:val="36"/>
          <w:highlight w:val="none"/>
          <w:u w:val="single"/>
          <w:lang w:val="en-US" w:eastAsia="zh-CN"/>
        </w:rPr>
        <w:t>HYCG</w:t>
      </w:r>
      <w:r>
        <w:rPr>
          <w:rFonts w:hint="eastAsia" w:ascii="宋体" w:hAnsi="宋体" w:eastAsia="黑体"/>
          <w:b/>
          <w:bCs/>
          <w:kern w:val="44"/>
          <w:sz w:val="36"/>
          <w:szCs w:val="36"/>
          <w:highlight w:val="none"/>
          <w:u w:val="single"/>
        </w:rPr>
        <w:t>2024002</w:t>
      </w:r>
      <w:r>
        <w:rPr>
          <w:rFonts w:hint="eastAsia" w:ascii="宋体" w:hAnsi="宋体" w:eastAsia="黑体"/>
          <w:b/>
          <w:bCs/>
          <w:kern w:val="44"/>
          <w:sz w:val="36"/>
          <w:szCs w:val="36"/>
          <w:highlight w:val="none"/>
          <w:u w:val="single"/>
          <w:lang w:val="en-US" w:eastAsia="zh-CN"/>
        </w:rPr>
        <w:t>-1</w:t>
      </w:r>
      <w:r>
        <w:rPr>
          <w:rFonts w:hint="eastAsia" w:ascii="宋体" w:hAnsi="宋体" w:eastAsia="黑体"/>
          <w:b/>
          <w:bCs/>
          <w:kern w:val="44"/>
          <w:sz w:val="36"/>
          <w:szCs w:val="36"/>
          <w:u w:val="single"/>
        </w:rPr>
        <w:t xml:space="preserve"> </w:t>
      </w:r>
      <w:r>
        <w:rPr>
          <w:rFonts w:hint="eastAsia" w:ascii="宋体" w:hAnsi="宋体" w:eastAsia="黑体"/>
          <w:b/>
          <w:bCs/>
          <w:kern w:val="44"/>
          <w:sz w:val="36"/>
          <w:szCs w:val="36"/>
          <w:u w:val="none"/>
        </w:rPr>
        <w:t xml:space="preserve"> </w:t>
      </w:r>
      <w:r>
        <w:rPr>
          <w:rFonts w:hint="eastAsia" w:ascii="宋体" w:hAnsi="宋体" w:eastAsia="黑体" w:cs="Times New Roman"/>
          <w:b/>
          <w:bCs/>
          <w:kern w:val="44"/>
          <w:sz w:val="36"/>
          <w:szCs w:val="36"/>
          <w:u w:val="none"/>
        </w:rPr>
        <w:t xml:space="preserve">   </w:t>
      </w:r>
    </w:p>
    <w:p w14:paraId="1C39ED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2168" w:firstLineChars="600"/>
        <w:jc w:val="both"/>
        <w:rPr>
          <w:rFonts w:hint="default" w:ascii="宋体" w:hAnsi="宋体" w:eastAsia="宋体" w:cs="Times New Roman"/>
          <w:b/>
          <w:bCs w:val="0"/>
          <w:kern w:val="2"/>
          <w:sz w:val="36"/>
          <w:szCs w:val="36"/>
          <w:highlight w:val="yellow"/>
          <w:u w:val="single"/>
          <w:lang w:val="en-US" w:eastAsia="zh-CN" w:bidi="ar-SA"/>
        </w:rPr>
      </w:pPr>
      <w:r>
        <w:rPr>
          <w:rFonts w:hint="eastAsia" w:ascii="宋体" w:hAnsi="宋体"/>
          <w:b/>
          <w:sz w:val="36"/>
          <w:szCs w:val="36"/>
        </w:rPr>
        <w:t>项目名称：</w:t>
      </w:r>
      <w:r>
        <w:rPr>
          <w:rFonts w:hint="eastAsia" w:ascii="宋体" w:hAnsi="宋体"/>
          <w:b/>
          <w:sz w:val="36"/>
          <w:szCs w:val="36"/>
          <w:lang w:val="en-US" w:eastAsia="zh-CN"/>
        </w:rPr>
        <w:t xml:space="preserve">  </w:t>
      </w:r>
      <w:r>
        <w:rPr>
          <w:rFonts w:hint="eastAsia" w:ascii="宋体" w:hAnsi="宋体" w:eastAsia="宋体" w:cs="宋体"/>
          <w:b/>
          <w:sz w:val="36"/>
          <w:szCs w:val="36"/>
          <w:u w:val="single"/>
          <w:lang w:val="en-US" w:eastAsia="zh-CN"/>
        </w:rPr>
        <w:t>海洋与食品学院</w:t>
      </w:r>
      <w:r>
        <w:rPr>
          <w:rFonts w:hint="eastAsia" w:ascii="宋体" w:hAnsi="宋体" w:eastAsia="宋体" w:cs="宋体"/>
          <w:b/>
          <w:bCs/>
          <w:kern w:val="44"/>
          <w:sz w:val="36"/>
          <w:szCs w:val="36"/>
          <w:highlight w:val="none"/>
          <w:u w:val="single"/>
          <w:lang w:val="en-US" w:eastAsia="zh-CN" w:bidi="ar-SA"/>
        </w:rPr>
        <w:t>冻干机采购项目</w:t>
      </w:r>
      <w:r>
        <w:rPr>
          <w:rFonts w:hint="eastAsia" w:ascii="宋体" w:hAnsi="宋体" w:eastAsia="黑体" w:cs="Times New Roman"/>
          <w:b/>
          <w:bCs/>
          <w:kern w:val="44"/>
          <w:sz w:val="36"/>
          <w:szCs w:val="36"/>
          <w:highlight w:val="none"/>
          <w:u w:val="none"/>
          <w:lang w:val="en-US" w:eastAsia="zh-CN" w:bidi="ar-SA"/>
        </w:rPr>
        <w:t xml:space="preserve">       </w:t>
      </w:r>
    </w:p>
    <w:p w14:paraId="02B3E17F">
      <w:pPr>
        <w:ind w:firstLine="2168" w:firstLineChars="600"/>
        <w:rPr>
          <w:rFonts w:hint="eastAsia" w:ascii="宋体" w:hAnsi="宋体" w:cs="Arial"/>
          <w:b/>
          <w:sz w:val="36"/>
          <w:szCs w:val="36"/>
          <w:u w:val="single"/>
        </w:rPr>
      </w:pPr>
    </w:p>
    <w:p w14:paraId="49DE76BD">
      <w:pPr>
        <w:rPr>
          <w:rFonts w:hint="eastAsia" w:ascii="宋体" w:hAnsi="宋体"/>
          <w:sz w:val="24"/>
        </w:rPr>
      </w:pPr>
    </w:p>
    <w:p w14:paraId="767E13F1">
      <w:pPr>
        <w:rPr>
          <w:rFonts w:hint="eastAsia" w:ascii="宋体" w:hAnsi="宋体"/>
        </w:rPr>
      </w:pPr>
    </w:p>
    <w:p w14:paraId="5DCFE8E1">
      <w:pPr>
        <w:rPr>
          <w:rFonts w:hint="eastAsia" w:ascii="宋体" w:hAnsi="宋体"/>
        </w:rPr>
      </w:pPr>
    </w:p>
    <w:p w14:paraId="0C25E1F9">
      <w:pPr>
        <w:rPr>
          <w:rFonts w:hint="eastAsia" w:ascii="宋体" w:hAnsi="宋体"/>
        </w:rPr>
      </w:pPr>
    </w:p>
    <w:p w14:paraId="245AC5F4">
      <w:pPr>
        <w:ind w:firstLine="1792" w:firstLineChars="498"/>
        <w:rPr>
          <w:rFonts w:hint="eastAsia" w:ascii="宋体" w:hAnsi="宋体"/>
          <w:sz w:val="36"/>
        </w:rPr>
      </w:pPr>
    </w:p>
    <w:p w14:paraId="4968F9D5">
      <w:pPr>
        <w:pStyle w:val="16"/>
      </w:pPr>
    </w:p>
    <w:p w14:paraId="7D1D878E">
      <w:pPr>
        <w:pStyle w:val="2"/>
        <w:ind w:left="0" w:leftChars="0" w:firstLine="0" w:firstLineChars="0"/>
      </w:pPr>
    </w:p>
    <w:p w14:paraId="5B453233">
      <w:pPr>
        <w:rPr>
          <w:rFonts w:hint="eastAsia" w:ascii="宋体" w:hAnsi="宋体"/>
          <w:sz w:val="36"/>
        </w:rPr>
      </w:pPr>
    </w:p>
    <w:p w14:paraId="08A3B5DB">
      <w:pPr>
        <w:ind w:firstLine="2530" w:firstLineChars="700"/>
        <w:rPr>
          <w:rFonts w:hint="eastAsia" w:ascii="宋体" w:hAnsi="宋体"/>
          <w:b/>
          <w:sz w:val="36"/>
          <w:szCs w:val="36"/>
          <w:u w:val="single"/>
        </w:rPr>
      </w:pPr>
      <w:r>
        <w:rPr>
          <w:rFonts w:hint="eastAsia" w:ascii="宋体" w:hAnsi="宋体"/>
          <w:b/>
          <w:sz w:val="36"/>
          <w:szCs w:val="36"/>
        </w:rPr>
        <w:t>泉州师范学院海洋与食品学院</w:t>
      </w:r>
    </w:p>
    <w:p w14:paraId="66CCEEF6">
      <w:pPr>
        <w:spacing w:before="312" w:beforeLines="100" w:after="312" w:afterLines="100" w:line="360" w:lineRule="exact"/>
        <w:jc w:val="center"/>
        <w:rPr>
          <w:rFonts w:hint="eastAsia" w:ascii="宋体" w:hAnsi="宋体"/>
          <w:b/>
          <w:sz w:val="36"/>
          <w:szCs w:val="36"/>
        </w:rPr>
        <w:sectPr>
          <w:headerReference r:id="rId3" w:type="default"/>
          <w:footerReference r:id="rId4" w:type="default"/>
          <w:footerReference r:id="rId5" w:type="even"/>
          <w:pgSz w:w="11906" w:h="16838"/>
          <w:pgMar w:top="1134" w:right="1134" w:bottom="851" w:left="1247" w:header="567" w:footer="567" w:gutter="0"/>
          <w:pgNumType w:start="0"/>
          <w:cols w:space="720" w:num="1"/>
          <w:titlePg/>
          <w:docGrid w:type="lines" w:linePitch="312" w:charSpace="0"/>
        </w:sectPr>
      </w:pPr>
      <w:r>
        <w:rPr>
          <w:rFonts w:hint="eastAsia" w:ascii="宋体" w:hAnsi="宋体"/>
          <w:b/>
          <w:sz w:val="36"/>
          <w:szCs w:val="36"/>
        </w:rPr>
        <w:t>202</w:t>
      </w:r>
      <w:r>
        <w:rPr>
          <w:rFonts w:ascii="宋体" w:hAnsi="宋体"/>
          <w:b/>
          <w:sz w:val="36"/>
          <w:szCs w:val="36"/>
        </w:rPr>
        <w:t>4</w:t>
      </w:r>
      <w:r>
        <w:rPr>
          <w:rFonts w:hint="eastAsia" w:ascii="宋体" w:hAnsi="宋体"/>
          <w:b/>
          <w:sz w:val="36"/>
          <w:szCs w:val="36"/>
        </w:rPr>
        <w:t>年</w:t>
      </w:r>
      <w:r>
        <w:rPr>
          <w:rFonts w:ascii="宋体" w:hAnsi="宋体"/>
          <w:b/>
          <w:sz w:val="36"/>
          <w:szCs w:val="36"/>
        </w:rPr>
        <w:t>1</w:t>
      </w:r>
      <w:r>
        <w:rPr>
          <w:rFonts w:hint="eastAsia" w:ascii="宋体" w:hAnsi="宋体"/>
          <w:b/>
          <w:sz w:val="36"/>
          <w:szCs w:val="36"/>
          <w:lang w:val="en-US" w:eastAsia="zh-CN"/>
        </w:rPr>
        <w:t>1</w:t>
      </w:r>
      <w:r>
        <w:rPr>
          <w:rFonts w:hint="eastAsia" w:ascii="宋体" w:hAnsi="宋体"/>
          <w:b/>
          <w:sz w:val="36"/>
          <w:szCs w:val="36"/>
        </w:rPr>
        <w:t>月</w:t>
      </w:r>
    </w:p>
    <w:p w14:paraId="6F4598FF">
      <w:pPr>
        <w:pStyle w:val="25"/>
        <w:rPr>
          <w:color w:val="auto"/>
        </w:rPr>
      </w:pPr>
    </w:p>
    <w:p w14:paraId="5C0B59EF">
      <w:pPr>
        <w:spacing w:before="312" w:beforeLines="100" w:after="312" w:afterLines="100" w:line="360" w:lineRule="exact"/>
        <w:jc w:val="center"/>
        <w:rPr>
          <w:rFonts w:hint="eastAsia" w:ascii="宋体" w:hAnsi="宋体"/>
          <w:b/>
          <w:sz w:val="36"/>
          <w:szCs w:val="36"/>
        </w:rPr>
      </w:pPr>
      <w:r>
        <w:rPr>
          <w:rFonts w:hint="eastAsia" w:ascii="宋体" w:hAnsi="宋体"/>
          <w:b/>
          <w:spacing w:val="400"/>
          <w:sz w:val="36"/>
          <w:szCs w:val="36"/>
        </w:rPr>
        <w:t>目</w:t>
      </w:r>
      <w:r>
        <w:rPr>
          <w:rFonts w:hint="eastAsia" w:ascii="宋体" w:hAnsi="宋体"/>
          <w:b/>
          <w:sz w:val="36"/>
          <w:szCs w:val="36"/>
        </w:rPr>
        <w:t>录</w:t>
      </w:r>
    </w:p>
    <w:sdt>
      <w:sdtPr>
        <w:rPr>
          <w:rFonts w:ascii="宋体" w:hAnsi="宋体"/>
          <w:b/>
          <w:bCs/>
          <w:caps/>
          <w:sz w:val="20"/>
          <w:szCs w:val="20"/>
        </w:rPr>
        <w:id w:val="147453954"/>
        <w15:color w:val="DBDBDB"/>
        <w:docPartObj>
          <w:docPartGallery w:val="Table of Contents"/>
          <w:docPartUnique/>
        </w:docPartObj>
      </w:sdtPr>
      <w:sdtEndPr>
        <w:rPr>
          <w:rFonts w:hint="eastAsia" w:ascii="宋体" w:hAnsi="宋体" w:cs="宋体"/>
          <w:b/>
          <w:bCs/>
          <w:caps/>
          <w:sz w:val="20"/>
          <w:szCs w:val="20"/>
        </w:rPr>
      </w:sdtEndPr>
      <w:sdtContent>
        <w:p w14:paraId="3A8603DC">
          <w:pPr>
            <w:jc w:val="center"/>
          </w:pPr>
        </w:p>
        <w:p w14:paraId="424EE730">
          <w:pPr>
            <w:pStyle w:val="12"/>
            <w:tabs>
              <w:tab w:val="right" w:leader="dot" w:pos="9525"/>
              <w:tab w:val="clear" w:pos="9515"/>
            </w:tabs>
            <w:spacing w:before="0" w:after="0" w:line="400" w:lineRule="exact"/>
            <w:ind w:firstLine="431"/>
            <w:rPr>
              <w:rFonts w:hint="eastAsia"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fldChar w:fldCharType="begin"/>
          </w:r>
          <w:r>
            <w:instrText xml:space="preserve"> HYPERLINK \l "_Toc18223" </w:instrText>
          </w:r>
          <w:r>
            <w:fldChar w:fldCharType="separate"/>
          </w:r>
          <w:r>
            <w:rPr>
              <w:rFonts w:hint="eastAsia" w:ascii="宋体" w:hAnsi="宋体" w:cs="宋体"/>
              <w:sz w:val="24"/>
              <w:szCs w:val="24"/>
            </w:rPr>
            <w:t>第一部分    询价邀请</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_Toc18223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6807F53A">
          <w:pPr>
            <w:pStyle w:val="12"/>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"_Toc13469" </w:instrText>
          </w:r>
          <w:r>
            <w:fldChar w:fldCharType="separate"/>
          </w:r>
          <w:r>
            <w:rPr>
              <w:rFonts w:hint="eastAsia" w:ascii="宋体" w:hAnsi="宋体" w:cs="宋体"/>
              <w:sz w:val="24"/>
              <w:szCs w:val="24"/>
            </w:rPr>
            <w:t>询价标的一览表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_Toc13469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14579547">
          <w:pPr>
            <w:pStyle w:val="12"/>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"_Toc7302" </w:instrText>
          </w:r>
          <w:r>
            <w:fldChar w:fldCharType="separate"/>
          </w:r>
          <w:r>
            <w:rPr>
              <w:rFonts w:hint="eastAsia" w:ascii="宋体" w:hAnsi="宋体" w:cs="宋体"/>
              <w:sz w:val="24"/>
              <w:szCs w:val="24"/>
            </w:rPr>
            <w:t>第二部分  报价供应商须知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_Toc7302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14:paraId="7F068B26">
          <w:pPr>
            <w:pStyle w:val="12"/>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"_Toc5918" </w:instrText>
          </w:r>
          <w:r>
            <w:fldChar w:fldCharType="separate"/>
          </w:r>
          <w:r>
            <w:rPr>
              <w:rFonts w:hint="eastAsia" w:ascii="宋体" w:hAnsi="宋体" w:cs="宋体"/>
              <w:sz w:val="24"/>
              <w:szCs w:val="24"/>
            </w:rPr>
            <w:t>第三部分    询价内容及要求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_Toc5918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39152026">
          <w:pPr>
            <w:pStyle w:val="12"/>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"_Toc29063" </w:instrText>
          </w:r>
          <w:r>
            <w:fldChar w:fldCharType="separate"/>
          </w:r>
          <w:r>
            <w:rPr>
              <w:rFonts w:hint="eastAsia" w:ascii="宋体" w:hAnsi="宋体" w:cs="宋体"/>
              <w:sz w:val="24"/>
              <w:szCs w:val="24"/>
            </w:rPr>
            <w:t>第四部分    报价文件格式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_Toc29063 \h </w:instrText>
          </w:r>
          <w:r>
            <w:rPr>
              <w:rFonts w:hint="eastAsia" w:ascii="宋体" w:hAnsi="宋体" w:cs="宋体"/>
              <w:sz w:val="24"/>
              <w:szCs w:val="24"/>
            </w:rPr>
            <w:fldChar w:fldCharType="separate"/>
          </w:r>
          <w:r>
            <w:rPr>
              <w:rFonts w:hint="eastAsia"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14:paraId="7A7F28A5">
          <w:pPr>
            <w:pStyle w:val="12"/>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"_Toc1376" </w:instrText>
          </w:r>
          <w:r>
            <w:fldChar w:fldCharType="separate"/>
          </w:r>
          <w:r>
            <w:rPr>
              <w:rFonts w:hint="eastAsia" w:ascii="宋体" w:hAnsi="宋体" w:cs="宋体"/>
              <w:sz w:val="24"/>
              <w:szCs w:val="24"/>
            </w:rPr>
            <w:t>格式1                       报   价  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_Toc1376 \h </w:instrText>
          </w:r>
          <w:r>
            <w:rPr>
              <w:rFonts w:hint="eastAsia" w:ascii="宋体" w:hAnsi="宋体" w:cs="宋体"/>
              <w:sz w:val="24"/>
              <w:szCs w:val="24"/>
            </w:rPr>
            <w:fldChar w:fldCharType="separate"/>
          </w:r>
          <w:r>
            <w:rPr>
              <w:rFonts w:hint="eastAsia" w:ascii="宋体" w:hAnsi="宋体" w:cs="宋体"/>
              <w:sz w:val="24"/>
              <w:szCs w:val="24"/>
            </w:rPr>
            <w:t>9</w:t>
          </w:r>
          <w:r>
            <w:rPr>
              <w:rFonts w:hint="eastAsia" w:ascii="宋体" w:hAnsi="宋体" w:cs="宋体"/>
              <w:sz w:val="24"/>
              <w:szCs w:val="24"/>
            </w:rPr>
            <w:fldChar w:fldCharType="end"/>
          </w:r>
          <w:r>
            <w:rPr>
              <w:rFonts w:hint="eastAsia" w:ascii="宋体" w:hAnsi="宋体" w:cs="宋体"/>
              <w:sz w:val="24"/>
              <w:szCs w:val="24"/>
            </w:rPr>
            <w:fldChar w:fldCharType="end"/>
          </w:r>
        </w:p>
        <w:p w14:paraId="7B472FC8">
          <w:pPr>
            <w:pStyle w:val="12"/>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"_Toc13976" </w:instrText>
          </w:r>
          <w:r>
            <w:fldChar w:fldCharType="separate"/>
          </w:r>
          <w:r>
            <w:rPr>
              <w:rFonts w:hint="eastAsia" w:ascii="宋体" w:hAnsi="宋体" w:cs="宋体"/>
              <w:sz w:val="24"/>
              <w:szCs w:val="24"/>
            </w:rPr>
            <w:t>格式2                       报价一览表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_Toc13976 \h </w:instrText>
          </w:r>
          <w:r>
            <w:rPr>
              <w:rFonts w:hint="eastAsia" w:ascii="宋体" w:hAnsi="宋体" w:cs="宋体"/>
              <w:sz w:val="24"/>
              <w:szCs w:val="24"/>
            </w:rPr>
            <w:fldChar w:fldCharType="separate"/>
          </w:r>
          <w:r>
            <w:rPr>
              <w:rFonts w:hint="eastAsia" w:ascii="宋体" w:hAnsi="宋体" w:cs="宋体"/>
              <w:sz w:val="24"/>
              <w:szCs w:val="24"/>
            </w:rPr>
            <w:t>10</w:t>
          </w:r>
          <w:r>
            <w:rPr>
              <w:rFonts w:hint="eastAsia" w:ascii="宋体" w:hAnsi="宋体" w:cs="宋体"/>
              <w:sz w:val="24"/>
              <w:szCs w:val="24"/>
            </w:rPr>
            <w:fldChar w:fldCharType="end"/>
          </w:r>
          <w:r>
            <w:rPr>
              <w:rFonts w:hint="eastAsia" w:ascii="宋体" w:hAnsi="宋体" w:cs="宋体"/>
              <w:sz w:val="24"/>
              <w:szCs w:val="24"/>
            </w:rPr>
            <w:fldChar w:fldCharType="end"/>
          </w:r>
        </w:p>
        <w:p w14:paraId="750116F2">
          <w:pPr>
            <w:pStyle w:val="12"/>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"_Toc12436" </w:instrText>
          </w:r>
          <w:r>
            <w:fldChar w:fldCharType="separate"/>
          </w:r>
          <w:r>
            <w:rPr>
              <w:rFonts w:hint="eastAsia" w:ascii="宋体" w:hAnsi="宋体" w:cs="宋体"/>
              <w:sz w:val="24"/>
              <w:szCs w:val="24"/>
            </w:rPr>
            <w:t>格式3                          分项报价明细表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_Toc12436 \h </w:instrText>
          </w:r>
          <w:r>
            <w:rPr>
              <w:rFonts w:hint="eastAsia" w:ascii="宋体" w:hAnsi="宋体" w:cs="宋体"/>
              <w:sz w:val="24"/>
              <w:szCs w:val="24"/>
            </w:rPr>
            <w:fldChar w:fldCharType="separate"/>
          </w:r>
          <w:r>
            <w:rPr>
              <w:rFonts w:hint="eastAsia" w:ascii="宋体" w:hAnsi="宋体" w:cs="宋体"/>
              <w:sz w:val="24"/>
              <w:szCs w:val="24"/>
            </w:rPr>
            <w:t>11</w:t>
          </w:r>
          <w:r>
            <w:rPr>
              <w:rFonts w:hint="eastAsia" w:ascii="宋体" w:hAnsi="宋体" w:cs="宋体"/>
              <w:sz w:val="24"/>
              <w:szCs w:val="24"/>
            </w:rPr>
            <w:fldChar w:fldCharType="end"/>
          </w:r>
          <w:r>
            <w:rPr>
              <w:rFonts w:hint="eastAsia" w:ascii="宋体" w:hAnsi="宋体" w:cs="宋体"/>
              <w:sz w:val="24"/>
              <w:szCs w:val="24"/>
            </w:rPr>
            <w:fldChar w:fldCharType="end"/>
          </w:r>
        </w:p>
        <w:p w14:paraId="45DA3587">
          <w:pPr>
            <w:pStyle w:val="12"/>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"_Toc24037" </w:instrText>
          </w:r>
          <w:r>
            <w:fldChar w:fldCharType="separate"/>
          </w:r>
          <w:r>
            <w:rPr>
              <w:rFonts w:hint="eastAsia" w:ascii="宋体" w:hAnsi="宋体" w:cs="宋体"/>
              <w:sz w:val="24"/>
              <w:szCs w:val="24"/>
            </w:rPr>
            <w:t>格式4                           资格声明函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_Toc24037 \h </w:instrText>
          </w:r>
          <w:r>
            <w:rPr>
              <w:rFonts w:hint="eastAsia" w:ascii="宋体" w:hAnsi="宋体" w:cs="宋体"/>
              <w:sz w:val="24"/>
              <w:szCs w:val="24"/>
            </w:rPr>
            <w:fldChar w:fldCharType="separate"/>
          </w:r>
          <w:r>
            <w:rPr>
              <w:rFonts w:hint="eastAsia" w:ascii="宋体" w:hAnsi="宋体" w:cs="宋体"/>
              <w:sz w:val="24"/>
              <w:szCs w:val="24"/>
            </w:rPr>
            <w:t>12</w:t>
          </w:r>
          <w:r>
            <w:rPr>
              <w:rFonts w:hint="eastAsia" w:ascii="宋体" w:hAnsi="宋体" w:cs="宋体"/>
              <w:sz w:val="24"/>
              <w:szCs w:val="24"/>
            </w:rPr>
            <w:fldChar w:fldCharType="end"/>
          </w:r>
          <w:r>
            <w:rPr>
              <w:rFonts w:hint="eastAsia" w:ascii="宋体" w:hAnsi="宋体" w:cs="宋体"/>
              <w:sz w:val="24"/>
              <w:szCs w:val="24"/>
            </w:rPr>
            <w:fldChar w:fldCharType="end"/>
          </w:r>
        </w:p>
        <w:p w14:paraId="5F44605F">
          <w:pPr>
            <w:pStyle w:val="12"/>
            <w:tabs>
              <w:tab w:val="right" w:leader="dot" w:pos="9525"/>
              <w:tab w:val="clear" w:pos="9515"/>
            </w:tabs>
            <w:spacing w:before="0" w:after="0" w:line="400" w:lineRule="exact"/>
            <w:rPr>
              <w:rFonts w:hint="eastAsia" w:ascii="宋体" w:hAnsi="宋体" w:cs="宋体"/>
              <w:sz w:val="24"/>
              <w:szCs w:val="24"/>
            </w:rPr>
          </w:pPr>
          <w:r>
            <w:fldChar w:fldCharType="begin"/>
          </w:r>
          <w:r>
            <w:instrText xml:space="preserve"> HYPERLINK \l "_Toc30609" </w:instrText>
          </w:r>
          <w:r>
            <w:fldChar w:fldCharType="separate"/>
          </w:r>
          <w:r>
            <w:rPr>
              <w:rFonts w:hint="eastAsia" w:ascii="宋体" w:hAnsi="宋体" w:cs="宋体"/>
              <w:sz w:val="24"/>
              <w:szCs w:val="24"/>
            </w:rPr>
            <w:t>格式5                  法定代表人授权书(原件)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_Toc30609 \h </w:instrText>
          </w:r>
          <w:r>
            <w:rPr>
              <w:rFonts w:hint="eastAsia" w:ascii="宋体" w:hAnsi="宋体" w:cs="宋体"/>
              <w:sz w:val="24"/>
              <w:szCs w:val="24"/>
            </w:rPr>
            <w:fldChar w:fldCharType="separate"/>
          </w:r>
          <w:r>
            <w:rPr>
              <w:rFonts w:hint="eastAsia"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fldChar w:fldCharType="end"/>
          </w:r>
        </w:p>
        <w:p w14:paraId="5D31FEAB">
          <w:pPr>
            <w:pStyle w:val="12"/>
            <w:spacing w:before="0" w:after="0" w:line="400" w:lineRule="exact"/>
            <w:ind w:firstLine="431"/>
            <w:rPr>
              <w:rFonts w:hint="eastAsia" w:ascii="宋体" w:hAnsi="宋体" w:cs="宋体"/>
              <w:sz w:val="24"/>
              <w:szCs w:val="24"/>
            </w:rPr>
          </w:pPr>
          <w:r>
            <w:rPr>
              <w:rFonts w:hint="eastAsia" w:ascii="宋体" w:hAnsi="宋体" w:cs="宋体"/>
              <w:sz w:val="24"/>
              <w:szCs w:val="24"/>
            </w:rPr>
            <w:fldChar w:fldCharType="end"/>
          </w:r>
        </w:p>
      </w:sdtContent>
    </w:sdt>
    <w:p w14:paraId="6203BE03">
      <w:pPr>
        <w:spacing w:line="440" w:lineRule="exact"/>
        <w:rPr>
          <w:rFonts w:hint="eastAsia" w:ascii="宋体" w:hAnsi="宋体" w:cs="宋体"/>
          <w:sz w:val="28"/>
          <w:szCs w:val="28"/>
        </w:rPr>
      </w:pPr>
    </w:p>
    <w:p w14:paraId="449D5567"/>
    <w:p w14:paraId="62E221DD"/>
    <w:p w14:paraId="183A0623"/>
    <w:p w14:paraId="050A20F2"/>
    <w:p w14:paraId="709E882D"/>
    <w:p w14:paraId="0CDB2342"/>
    <w:p w14:paraId="4DE446A9"/>
    <w:p w14:paraId="49779743"/>
    <w:p w14:paraId="0BF2C554">
      <w:pPr>
        <w:pStyle w:val="16"/>
      </w:pPr>
    </w:p>
    <w:p w14:paraId="7B88CEC6"/>
    <w:p w14:paraId="4A718906">
      <w:pPr>
        <w:pStyle w:val="16"/>
      </w:pPr>
    </w:p>
    <w:p w14:paraId="00A29834"/>
    <w:p w14:paraId="78B5C161">
      <w:pPr>
        <w:pStyle w:val="25"/>
        <w:rPr>
          <w:color w:val="auto"/>
        </w:rPr>
      </w:pPr>
    </w:p>
    <w:p w14:paraId="6FC892CF">
      <w:pPr>
        <w:pStyle w:val="25"/>
        <w:rPr>
          <w:color w:val="auto"/>
        </w:rPr>
      </w:pPr>
    </w:p>
    <w:p w14:paraId="7CB4FC37">
      <w:pPr>
        <w:pStyle w:val="25"/>
        <w:rPr>
          <w:color w:val="auto"/>
        </w:rPr>
      </w:pPr>
    </w:p>
    <w:p w14:paraId="463CD546">
      <w:pPr>
        <w:pStyle w:val="25"/>
        <w:rPr>
          <w:color w:val="auto"/>
        </w:rPr>
      </w:pPr>
    </w:p>
    <w:p w14:paraId="26CEABAF">
      <w:pPr>
        <w:pStyle w:val="25"/>
        <w:rPr>
          <w:color w:val="auto"/>
        </w:rPr>
      </w:pPr>
    </w:p>
    <w:p w14:paraId="619D1677">
      <w:pPr>
        <w:pStyle w:val="25"/>
        <w:rPr>
          <w:color w:val="auto"/>
        </w:rPr>
      </w:pPr>
    </w:p>
    <w:p w14:paraId="6273AE6B">
      <w:pPr>
        <w:pStyle w:val="25"/>
        <w:rPr>
          <w:color w:val="auto"/>
        </w:rPr>
      </w:pPr>
    </w:p>
    <w:p w14:paraId="0AF71AE3">
      <w:pPr>
        <w:pStyle w:val="4"/>
        <w:spacing w:before="0" w:after="0" w:line="360" w:lineRule="auto"/>
        <w:jc w:val="center"/>
        <w:rPr>
          <w:rFonts w:hint="eastAsia" w:ascii="宋体" w:hAnsi="宋体" w:eastAsia="宋体"/>
          <w:sz w:val="36"/>
          <w:szCs w:val="36"/>
        </w:rPr>
      </w:pPr>
      <w:bookmarkStart w:id="0" w:name="_Toc134733479"/>
      <w:bookmarkStart w:id="1" w:name="_Toc18223"/>
      <w:bookmarkStart w:id="2" w:name="_Toc26208"/>
      <w:bookmarkStart w:id="3" w:name="_Toc9763"/>
      <w:bookmarkStart w:id="4" w:name="_Toc10914"/>
      <w:r>
        <w:rPr>
          <w:rFonts w:hint="eastAsia" w:ascii="宋体" w:hAnsi="宋体" w:eastAsia="宋体"/>
          <w:sz w:val="36"/>
          <w:szCs w:val="36"/>
        </w:rPr>
        <w:t>第一部分    询价邀请</w:t>
      </w:r>
      <w:bookmarkEnd w:id="0"/>
      <w:bookmarkEnd w:id="1"/>
      <w:bookmarkEnd w:id="2"/>
      <w:bookmarkEnd w:id="3"/>
      <w:bookmarkEnd w:id="4"/>
    </w:p>
    <w:p w14:paraId="44CF2C0A">
      <w:pPr>
        <w:pStyle w:val="16"/>
        <w:spacing w:line="400" w:lineRule="exact"/>
        <w:ind w:firstLine="480" w:firstLineChars="200"/>
        <w:jc w:val="left"/>
        <w:rPr>
          <w:i w:val="0"/>
          <w:iCs w:val="0"/>
          <w:sz w:val="24"/>
          <w:szCs w:val="24"/>
        </w:rPr>
      </w:pPr>
      <w:bookmarkStart w:id="5" w:name="_Toc3785513"/>
      <w:bookmarkStart w:id="6" w:name="_Toc54513051"/>
      <w:bookmarkStart w:id="7" w:name="_Toc3785675"/>
      <w:bookmarkStart w:id="8" w:name="_Toc93397984"/>
      <w:bookmarkStart w:id="9" w:name="_Toc3785637"/>
      <w:bookmarkStart w:id="10" w:name="_Toc35622007"/>
      <w:bookmarkStart w:id="11" w:name="_Toc34789935"/>
      <w:bookmarkStart w:id="12" w:name="_Toc3785461"/>
      <w:bookmarkStart w:id="13" w:name="_Toc93397582"/>
      <w:bookmarkStart w:id="14" w:name="_Toc34745149"/>
      <w:bookmarkStart w:id="15" w:name="_Toc53570175"/>
      <w:bookmarkStart w:id="16" w:name="_Toc108257466"/>
      <w:bookmarkStart w:id="17" w:name="_Toc35599967"/>
      <w:bookmarkStart w:id="18" w:name="_Toc35941127"/>
      <w:bookmarkStart w:id="19" w:name="_Toc35071897"/>
      <w:bookmarkStart w:id="20" w:name="_Toc108257397"/>
      <w:bookmarkStart w:id="21" w:name="_Toc60130052"/>
      <w:bookmarkStart w:id="22" w:name="_Toc35068743"/>
      <w:bookmarkStart w:id="23" w:name="_Toc35222536"/>
      <w:bookmarkStart w:id="24" w:name="_Toc33953164"/>
      <w:bookmarkStart w:id="25" w:name="_Toc108257116"/>
      <w:bookmarkStart w:id="26" w:name="_Toc36146204"/>
      <w:bookmarkStart w:id="27" w:name="_Toc35107772"/>
      <w:bookmarkStart w:id="28" w:name="_Toc34703823"/>
      <w:bookmarkStart w:id="29" w:name="_Toc98672988"/>
      <w:bookmarkStart w:id="30" w:name="_Toc35742634"/>
      <w:bookmarkStart w:id="31" w:name="_Toc53335577"/>
      <w:bookmarkStart w:id="32" w:name="_Toc33775520"/>
      <w:bookmarkStart w:id="33" w:name="_Toc425276503"/>
      <w:bookmarkStart w:id="34" w:name="_Toc108260365"/>
      <w:bookmarkStart w:id="35" w:name="_Toc87857945"/>
      <w:bookmarkStart w:id="36" w:name="_Toc108257590"/>
      <w:bookmarkStart w:id="37" w:name="_Toc105389203"/>
      <w:bookmarkStart w:id="38" w:name="_Toc34664278"/>
      <w:bookmarkStart w:id="39" w:name="_Toc36123671"/>
      <w:bookmarkStart w:id="40" w:name="_Toc40761347"/>
      <w:bookmarkStart w:id="41" w:name="_Toc98731630"/>
      <w:r>
        <w:rPr>
          <w:rFonts w:hint="eastAsia" w:ascii="宋体" w:hAnsi="宋体"/>
          <w:i w:val="0"/>
          <w:iCs w:val="0"/>
          <w:sz w:val="24"/>
          <w:szCs w:val="24"/>
          <w:u w:val="single"/>
        </w:rPr>
        <w:t xml:space="preserve"> 泉州师范学院海洋与食品学院 </w:t>
      </w:r>
      <w:r>
        <w:rPr>
          <w:rFonts w:hint="eastAsia" w:ascii="宋体" w:hAnsi="宋体"/>
          <w:i w:val="0"/>
          <w:iCs w:val="0"/>
          <w:spacing w:val="-6"/>
          <w:sz w:val="24"/>
          <w:szCs w:val="24"/>
        </w:rPr>
        <w:t>以</w:t>
      </w:r>
      <w:r>
        <w:rPr>
          <w:rFonts w:hint="eastAsia" w:ascii="宋体" w:hAnsi="宋体"/>
          <w:i w:val="0"/>
          <w:iCs w:val="0"/>
          <w:spacing w:val="-6"/>
          <w:sz w:val="24"/>
          <w:szCs w:val="24"/>
          <w:u w:val="single"/>
        </w:rPr>
        <w:t xml:space="preserve">  </w:t>
      </w:r>
      <w:r>
        <w:rPr>
          <w:rFonts w:hint="eastAsia" w:ascii="宋体" w:hAnsi="宋体"/>
          <w:b/>
          <w:bCs/>
          <w:i w:val="0"/>
          <w:iCs w:val="0"/>
          <w:spacing w:val="-6"/>
          <w:sz w:val="24"/>
          <w:szCs w:val="24"/>
          <w:u w:val="single"/>
        </w:rPr>
        <w:t xml:space="preserve">询价  </w:t>
      </w:r>
      <w:r>
        <w:rPr>
          <w:rFonts w:hint="eastAsia" w:ascii="宋体" w:hAnsi="宋体"/>
          <w:bCs/>
          <w:i w:val="0"/>
          <w:iCs w:val="0"/>
          <w:spacing w:val="-6"/>
          <w:sz w:val="24"/>
          <w:szCs w:val="24"/>
        </w:rPr>
        <w:t>的</w:t>
      </w:r>
      <w:r>
        <w:rPr>
          <w:rFonts w:hint="eastAsia" w:ascii="宋体" w:hAnsi="宋体"/>
          <w:i w:val="0"/>
          <w:iCs w:val="0"/>
          <w:spacing w:val="-6"/>
          <w:sz w:val="24"/>
          <w:szCs w:val="24"/>
        </w:rPr>
        <w:t>方式对以下项目进行采购，欢迎合格的供应商参加报价。</w:t>
      </w:r>
    </w:p>
    <w:p w14:paraId="5AD9509A">
      <w:pPr>
        <w:spacing w:line="400" w:lineRule="exact"/>
        <w:ind w:firstLine="480" w:firstLineChars="200"/>
        <w:rPr>
          <w:rFonts w:hint="eastAsia" w:ascii="宋体" w:hAnsi="宋体"/>
          <w:sz w:val="24"/>
        </w:rPr>
      </w:pPr>
      <w:r>
        <w:rPr>
          <w:rFonts w:hint="eastAsia" w:ascii="宋体" w:hAnsi="宋体"/>
          <w:sz w:val="24"/>
        </w:rPr>
        <w:t>一、项目基本情况</w:t>
      </w:r>
    </w:p>
    <w:p w14:paraId="5DF5FD09">
      <w:pPr>
        <w:spacing w:line="400" w:lineRule="exact"/>
        <w:ind w:firstLine="480" w:firstLineChars="200"/>
        <w:rPr>
          <w:rFonts w:hint="eastAsia" w:ascii="宋体" w:hAnsi="宋体"/>
          <w:bCs/>
          <w:sz w:val="24"/>
          <w:highlight w:val="none"/>
          <w:u w:val="single"/>
        </w:rPr>
      </w:pPr>
      <w:r>
        <w:rPr>
          <w:rFonts w:hint="eastAsia" w:ascii="宋体" w:hAnsi="宋体"/>
          <w:sz w:val="24"/>
        </w:rPr>
        <w:t>采购编号：</w:t>
      </w:r>
      <w:r>
        <w:rPr>
          <w:rFonts w:hint="eastAsia" w:ascii="宋体" w:hAnsi="宋体"/>
          <w:bCs/>
          <w:sz w:val="24"/>
          <w:highlight w:val="none"/>
          <w:u w:val="single"/>
          <w:lang w:val="en-US" w:eastAsia="zh-CN"/>
        </w:rPr>
        <w:t>HYCG</w:t>
      </w:r>
      <w:r>
        <w:rPr>
          <w:rFonts w:hint="eastAsia" w:ascii="宋体" w:hAnsi="宋体"/>
          <w:bCs/>
          <w:sz w:val="24"/>
          <w:highlight w:val="none"/>
          <w:u w:val="single"/>
        </w:rPr>
        <w:t>2024002</w:t>
      </w:r>
      <w:r>
        <w:rPr>
          <w:rFonts w:hint="eastAsia" w:ascii="宋体" w:hAnsi="宋体"/>
          <w:bCs/>
          <w:sz w:val="24"/>
          <w:highlight w:val="none"/>
          <w:u w:val="single"/>
          <w:lang w:val="en-US" w:eastAsia="zh-CN"/>
        </w:rPr>
        <w:t>-1</w:t>
      </w:r>
      <w:r>
        <w:rPr>
          <w:rFonts w:hint="eastAsia" w:ascii="宋体" w:hAnsi="宋体"/>
          <w:bCs/>
          <w:sz w:val="24"/>
          <w:highlight w:val="none"/>
          <w:u w:val="single"/>
        </w:rPr>
        <w:t xml:space="preserve">    </w:t>
      </w:r>
      <w:r>
        <w:rPr>
          <w:rFonts w:hint="eastAsia" w:ascii="宋体" w:hAnsi="宋体"/>
          <w:bCs/>
          <w:sz w:val="24"/>
          <w:highlight w:val="none"/>
          <w:u w:val="single"/>
          <w:lang w:val="en-US" w:eastAsia="zh-CN"/>
        </w:rPr>
        <w:t xml:space="preserve">       </w:t>
      </w:r>
    </w:p>
    <w:p w14:paraId="40F91AFC">
      <w:pPr>
        <w:spacing w:line="400" w:lineRule="exact"/>
        <w:ind w:firstLine="480" w:firstLineChars="200"/>
        <w:rPr>
          <w:rFonts w:hint="eastAsia" w:ascii="宋体" w:hAnsi="宋体" w:eastAsia="宋体"/>
          <w:bCs/>
          <w:sz w:val="24"/>
          <w:highlight w:val="none"/>
          <w:u w:val="single"/>
          <w:lang w:eastAsia="zh-CN"/>
        </w:rPr>
      </w:pPr>
      <w:r>
        <w:rPr>
          <w:rFonts w:hint="eastAsia" w:ascii="宋体" w:hAnsi="宋体"/>
          <w:sz w:val="24"/>
          <w:highlight w:val="none"/>
        </w:rPr>
        <w:t>项目名称：</w:t>
      </w:r>
      <w:r>
        <w:rPr>
          <w:rFonts w:hint="eastAsia" w:ascii="宋体" w:hAnsi="宋体"/>
          <w:bCs/>
          <w:sz w:val="24"/>
          <w:highlight w:val="none"/>
          <w:u w:val="single"/>
          <w:lang w:val="en-US" w:eastAsia="zh-CN"/>
        </w:rPr>
        <w:t>海洋与食品学院冻干机采购项目</w:t>
      </w:r>
    </w:p>
    <w:p w14:paraId="2F8D11C9">
      <w:pPr>
        <w:pStyle w:val="25"/>
        <w:ind w:firstLine="480" w:firstLineChars="200"/>
        <w:rPr>
          <w:rFonts w:hint="eastAsia" w:ascii="宋体" w:hAnsi="宋体" w:eastAsia="宋体" w:cs="Times New Roman"/>
          <w:color w:val="auto"/>
          <w:kern w:val="2"/>
          <w:u w:val="single"/>
        </w:rPr>
      </w:pPr>
      <w:r>
        <w:rPr>
          <w:rFonts w:hint="eastAsia" w:ascii="宋体" w:hAnsi="宋体" w:eastAsia="宋体" w:cs="Times New Roman"/>
          <w:color w:val="auto"/>
          <w:kern w:val="2"/>
        </w:rPr>
        <w:t>预算金额：</w:t>
      </w:r>
      <w:r>
        <w:rPr>
          <w:rFonts w:ascii="宋体" w:hAnsi="宋体" w:eastAsia="宋体" w:cs="Times New Roman"/>
          <w:color w:val="auto"/>
          <w:kern w:val="2"/>
          <w:u w:val="single"/>
        </w:rPr>
        <w:t>98500</w:t>
      </w:r>
      <w:r>
        <w:rPr>
          <w:rFonts w:hint="eastAsia" w:ascii="宋体" w:hAnsi="宋体" w:eastAsia="宋体" w:cs="Times New Roman"/>
          <w:color w:val="auto"/>
          <w:kern w:val="2"/>
          <w:u w:val="single"/>
        </w:rPr>
        <w:t xml:space="preserve">元  </w:t>
      </w:r>
      <w:r>
        <w:rPr>
          <w:rFonts w:ascii="宋体" w:hAnsi="宋体" w:eastAsia="宋体" w:cs="Times New Roman"/>
          <w:color w:val="auto"/>
          <w:kern w:val="2"/>
          <w:u w:val="single"/>
        </w:rPr>
        <w:t xml:space="preserve">   </w:t>
      </w:r>
      <w:r>
        <w:rPr>
          <w:rFonts w:hint="eastAsia" w:ascii="宋体" w:hAnsi="宋体" w:eastAsia="宋体" w:cs="Times New Roman"/>
          <w:color w:val="auto"/>
          <w:kern w:val="2"/>
          <w:u w:val="single"/>
        </w:rPr>
        <w:t xml:space="preserve"> </w:t>
      </w:r>
      <w:r>
        <w:rPr>
          <w:rFonts w:hint="eastAsia" w:ascii="宋体" w:hAnsi="宋体" w:eastAsia="宋体" w:cs="Times New Roman"/>
          <w:color w:val="auto"/>
          <w:kern w:val="2"/>
          <w:u w:val="single"/>
          <w:lang w:val="en-US" w:eastAsia="zh-CN"/>
        </w:rPr>
        <w:t xml:space="preserve">         </w:t>
      </w:r>
    </w:p>
    <w:p w14:paraId="51F0167F">
      <w:pPr>
        <w:spacing w:after="156" w:afterLines="50" w:line="440" w:lineRule="exact"/>
        <w:ind w:firstLine="480" w:firstLineChars="200"/>
        <w:outlineLvl w:val="0"/>
        <w:rPr>
          <w:rFonts w:hint="eastAsia" w:ascii="宋体" w:hAnsi="宋体"/>
          <w:sz w:val="24"/>
        </w:rPr>
      </w:pPr>
      <w:bookmarkStart w:id="42" w:name="_Toc491700004"/>
      <w:bookmarkStart w:id="43" w:name="_Toc13469"/>
      <w:bookmarkStart w:id="44" w:name="_Toc26626"/>
      <w:r>
        <w:rPr>
          <w:rFonts w:hint="eastAsia" w:ascii="宋体" w:hAnsi="宋体"/>
          <w:sz w:val="24"/>
        </w:rPr>
        <w:t>采购需求</w:t>
      </w:r>
      <w:bookmarkEnd w:id="42"/>
      <w:bookmarkEnd w:id="43"/>
      <w:bookmarkEnd w:id="44"/>
      <w:r>
        <w:rPr>
          <w:rFonts w:hint="eastAsia" w:ascii="宋体" w:hAnsi="宋体"/>
          <w:sz w:val="24"/>
        </w:rPr>
        <w:t>：</w:t>
      </w:r>
    </w:p>
    <w:tbl>
      <w:tblPr>
        <w:tblStyle w:val="19"/>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752B775E">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29BF51C">
            <w:pPr>
              <w:pStyle w:val="15"/>
              <w:widowControl/>
              <w:jc w:val="center"/>
              <w:rPr>
                <w:rFonts w:hint="eastAsia" w:ascii="宋体" w:hAnsi="宋体"/>
                <w:b/>
                <w:bCs/>
              </w:rPr>
            </w:pPr>
            <w:r>
              <w:rPr>
                <w:rFonts w:hint="eastAsia" w:ascii="宋体" w:hAnsi="宋体"/>
                <w:b/>
                <w:bCs/>
              </w:rPr>
              <w:t>合同包</w:t>
            </w:r>
          </w:p>
        </w:tc>
        <w:tc>
          <w:tcPr>
            <w:tcW w:w="33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416E706">
            <w:pPr>
              <w:pStyle w:val="15"/>
              <w:widowControl/>
              <w:jc w:val="center"/>
              <w:rPr>
                <w:rFonts w:hint="eastAsia" w:ascii="宋体" w:hAnsi="宋体" w:eastAsia="宋体"/>
                <w:b/>
                <w:bCs/>
                <w:lang w:val="en-US" w:eastAsia="zh-CN"/>
              </w:rPr>
            </w:pPr>
            <w:r>
              <w:rPr>
                <w:rFonts w:hint="eastAsia" w:ascii="宋体" w:hAnsi="宋体"/>
                <w:b/>
                <w:bCs/>
              </w:rPr>
              <w:t>设备</w:t>
            </w:r>
            <w:r>
              <w:rPr>
                <w:rFonts w:hint="eastAsia" w:ascii="宋体" w:hAnsi="宋体"/>
                <w:b/>
                <w:bCs/>
                <w:lang w:val="en-US" w:eastAsia="zh-CN"/>
              </w:rPr>
              <w:t>名称</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DA99F54">
            <w:pPr>
              <w:pStyle w:val="15"/>
              <w:widowControl/>
              <w:jc w:val="center"/>
              <w:rPr>
                <w:rFonts w:hint="eastAsia" w:ascii="宋体" w:hAnsi="宋体"/>
                <w:b/>
                <w:bCs/>
              </w:rPr>
            </w:pPr>
            <w:r>
              <w:rPr>
                <w:rFonts w:hint="eastAsia" w:ascii="宋体" w:hAnsi="宋体"/>
                <w:b/>
                <w:bCs/>
              </w:rPr>
              <w:t>数量/单位</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F525BAB">
            <w:pPr>
              <w:pStyle w:val="15"/>
              <w:widowControl/>
              <w:jc w:val="center"/>
              <w:rPr>
                <w:rFonts w:hint="eastAsia" w:ascii="宋体" w:hAnsi="宋体"/>
                <w:b/>
                <w:bCs/>
              </w:rPr>
            </w:pPr>
            <w:r>
              <w:rPr>
                <w:rFonts w:hint="eastAsia" w:ascii="宋体" w:hAnsi="宋体"/>
                <w:b/>
                <w:bCs/>
              </w:rPr>
              <w:t>预算价（元）</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593763B">
            <w:pPr>
              <w:pStyle w:val="15"/>
              <w:widowControl/>
              <w:jc w:val="center"/>
              <w:rPr>
                <w:rFonts w:hint="eastAsia" w:ascii="宋体" w:hAnsi="宋体"/>
                <w:b/>
                <w:bCs/>
              </w:rPr>
            </w:pPr>
            <w:r>
              <w:rPr>
                <w:rFonts w:hint="eastAsia" w:ascii="宋体" w:hAnsi="宋体"/>
                <w:b/>
                <w:bCs/>
              </w:rPr>
              <w:t>询价内容及要求</w:t>
            </w:r>
          </w:p>
        </w:tc>
      </w:tr>
      <w:tr w14:paraId="60A04C2D">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F8F4B5C">
            <w:pPr>
              <w:pStyle w:val="15"/>
              <w:widowControl/>
              <w:jc w:val="center"/>
              <w:rPr>
                <w:rFonts w:hint="eastAsia" w:ascii="宋体" w:hAnsi="宋体"/>
              </w:rPr>
            </w:pPr>
            <w:r>
              <w:rPr>
                <w:rFonts w:hint="eastAsia" w:ascii="宋体" w:hAnsi="宋体"/>
              </w:rPr>
              <w:t>一</w:t>
            </w:r>
          </w:p>
        </w:tc>
        <w:tc>
          <w:tcPr>
            <w:tcW w:w="3379" w:type="dxa"/>
            <w:tcBorders>
              <w:top w:val="nil"/>
              <w:left w:val="nil"/>
              <w:bottom w:val="single" w:color="auto" w:sz="8" w:space="0"/>
              <w:right w:val="single" w:color="auto" w:sz="8" w:space="0"/>
            </w:tcBorders>
            <w:tcMar>
              <w:top w:w="0" w:type="dxa"/>
              <w:left w:w="108" w:type="dxa"/>
              <w:bottom w:w="0" w:type="dxa"/>
              <w:right w:w="108" w:type="dxa"/>
            </w:tcMar>
            <w:vAlign w:val="center"/>
          </w:tcPr>
          <w:p w14:paraId="574AC5C9">
            <w:pPr>
              <w:pStyle w:val="15"/>
              <w:widowControl/>
              <w:jc w:val="center"/>
              <w:rPr>
                <w:rFonts w:hint="eastAsia" w:ascii="宋体" w:hAnsi="宋体"/>
              </w:rPr>
            </w:pPr>
            <w:r>
              <w:rPr>
                <w:rFonts w:hint="eastAsia" w:ascii="宋体" w:hAnsi="宋体"/>
                <w:lang w:bidi="ar"/>
              </w:rPr>
              <w:t>冻干机</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6A92A727">
            <w:pPr>
              <w:pStyle w:val="15"/>
              <w:widowControl/>
              <w:jc w:val="center"/>
              <w:rPr>
                <w:rFonts w:hint="eastAsia" w:ascii="宋体" w:hAnsi="宋体"/>
              </w:rPr>
            </w:pPr>
            <w:r>
              <w:rPr>
                <w:rFonts w:hint="eastAsia" w:ascii="宋体" w:hAnsi="宋体"/>
              </w:rPr>
              <w:t>1台</w:t>
            </w:r>
          </w:p>
        </w:tc>
        <w:tc>
          <w:tcPr>
            <w:tcW w:w="1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17237C08">
            <w:pPr>
              <w:pStyle w:val="15"/>
              <w:widowControl/>
              <w:jc w:val="center"/>
              <w:rPr>
                <w:rFonts w:hint="eastAsia" w:ascii="宋体" w:hAnsi="宋体"/>
              </w:rPr>
            </w:pPr>
            <w:r>
              <w:rPr>
                <w:rFonts w:ascii="宋体" w:hAnsi="宋体"/>
              </w:rPr>
              <w:t>98500</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14:paraId="4759F1DB">
            <w:pPr>
              <w:pStyle w:val="15"/>
              <w:widowControl/>
              <w:jc w:val="center"/>
              <w:rPr>
                <w:rFonts w:hint="eastAsia" w:ascii="宋体" w:hAnsi="宋体"/>
              </w:rPr>
            </w:pPr>
            <w:r>
              <w:rPr>
                <w:rFonts w:hint="eastAsia" w:ascii="宋体" w:hAnsi="宋体"/>
              </w:rPr>
              <w:t>详见询价文件第三部分要求</w:t>
            </w:r>
          </w:p>
        </w:tc>
      </w:tr>
    </w:tbl>
    <w:p w14:paraId="00975097">
      <w:pPr>
        <w:spacing w:line="400" w:lineRule="exact"/>
        <w:ind w:firstLine="480" w:firstLineChars="200"/>
        <w:rPr>
          <w:rFonts w:hint="eastAsia" w:ascii="宋体" w:hAnsi="宋体"/>
          <w:sz w:val="24"/>
          <w:u w:val="single"/>
        </w:rPr>
      </w:pPr>
      <w:r>
        <w:rPr>
          <w:rFonts w:hint="eastAsia" w:ascii="宋体" w:hAnsi="宋体"/>
          <w:sz w:val="24"/>
        </w:rPr>
        <w:t>注：本项目采购为一个完整合同包，报价供应商必须对该合同包内所有货物报价时必须完整。评标与授标以合同包为单位。成交供应商不得转包他人，若发现转包，采购人有权终止协议,并由成交供应商承担相关责任。</w:t>
      </w:r>
    </w:p>
    <w:p w14:paraId="47FB5618">
      <w:pPr>
        <w:widowControl/>
        <w:spacing w:line="4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shd w:val="clear" w:color="auto" w:fill="FFFFFF"/>
        </w:rPr>
        <w:t>二</w:t>
      </w:r>
      <w:r>
        <w:rPr>
          <w:rFonts w:hint="eastAsia" w:ascii="宋体" w:hAnsi="宋体" w:cs="宋体"/>
          <w:sz w:val="24"/>
        </w:rPr>
        <w:t>、</w:t>
      </w:r>
      <w:r>
        <w:rPr>
          <w:rFonts w:hint="eastAsia" w:ascii="宋体" w:hAnsi="宋体" w:cs="宋体"/>
          <w:kern w:val="0"/>
          <w:sz w:val="24"/>
          <w:shd w:val="clear" w:color="auto" w:fill="FFFFFF"/>
        </w:rPr>
        <w:t>报价供应商的资格要求:</w:t>
      </w:r>
    </w:p>
    <w:p w14:paraId="1022BB21">
      <w:pPr>
        <w:spacing w:line="400" w:lineRule="exact"/>
        <w:ind w:firstLine="480" w:firstLineChars="200"/>
        <w:rPr>
          <w:rFonts w:hint="eastAsia" w:ascii="宋体" w:hAnsi="宋体"/>
          <w:sz w:val="24"/>
        </w:rPr>
      </w:pPr>
      <w:r>
        <w:rPr>
          <w:rFonts w:hint="eastAsia" w:ascii="宋体" w:hAnsi="宋体" w:cs="宋体"/>
          <w:kern w:val="0"/>
          <w:sz w:val="24"/>
          <w:shd w:val="clear" w:color="auto" w:fill="FFFFFF"/>
        </w:rPr>
        <w:t>1、报价供应商</w:t>
      </w:r>
      <w:r>
        <w:rPr>
          <w:rFonts w:hint="eastAsia" w:ascii="宋体" w:hAnsi="宋体" w:cs="宋体"/>
          <w:sz w:val="24"/>
        </w:rPr>
        <w:t>须符合《中华人民共和国政府采购法》第二十二条规定条件且无行贿犯罪记录（须提供相关证明文件或书面声明）</w:t>
      </w:r>
      <w:r>
        <w:rPr>
          <w:rFonts w:hint="eastAsia" w:ascii="宋体" w:hAnsi="宋体"/>
          <w:sz w:val="24"/>
        </w:rPr>
        <w:t>；</w:t>
      </w:r>
    </w:p>
    <w:p w14:paraId="1F7188DA">
      <w:pPr>
        <w:widowControl/>
        <w:spacing w:line="400" w:lineRule="exact"/>
        <w:ind w:firstLine="480" w:firstLineChars="200"/>
        <w:rPr>
          <w:rFonts w:hint="eastAsia" w:ascii="宋体" w:hAnsi="宋体" w:cs="宋体"/>
          <w:kern w:val="0"/>
          <w:sz w:val="24"/>
          <w:shd w:val="clear" w:color="auto" w:fill="FFFFFF"/>
        </w:rPr>
      </w:pPr>
      <w:r>
        <w:rPr>
          <w:rFonts w:hint="eastAsia" w:ascii="宋体" w:hAnsi="宋体" w:cs="宋体"/>
          <w:kern w:val="0"/>
          <w:sz w:val="24"/>
        </w:rPr>
        <w:t>2、</w:t>
      </w:r>
      <w:r>
        <w:rPr>
          <w:rFonts w:hint="eastAsia" w:ascii="宋体" w:hAnsi="宋体" w:cs="宋体"/>
          <w:kern w:val="0"/>
          <w:sz w:val="24"/>
          <w:shd w:val="clear" w:color="auto" w:fill="FFFFFF"/>
        </w:rPr>
        <w:t>本项目不接受联合体形式参与报价。</w:t>
      </w:r>
    </w:p>
    <w:p w14:paraId="619BDEF2">
      <w:pPr>
        <w:spacing w:line="400" w:lineRule="exact"/>
        <w:ind w:firstLine="480" w:firstLineChars="200"/>
        <w:rPr>
          <w:rFonts w:ascii="Segoe UI" w:hAnsi="Segoe UI" w:cs="Segoe UI"/>
          <w:szCs w:val="21"/>
          <w:shd w:val="clear" w:color="auto" w:fill="FFFFFF"/>
        </w:rPr>
      </w:pPr>
      <w:r>
        <w:rPr>
          <w:rFonts w:hint="eastAsia" w:ascii="宋体" w:hAnsi="宋体"/>
          <w:sz w:val="24"/>
        </w:rPr>
        <w:t>三、提交报价响应文件截止时间</w:t>
      </w:r>
      <w:r>
        <w:rPr>
          <w:rFonts w:hint="eastAsia" w:ascii="宋体" w:hAnsi="宋体"/>
          <w:sz w:val="24"/>
          <w:highlight w:val="none"/>
          <w:u w:val="single"/>
        </w:rPr>
        <w:t xml:space="preserve"> 2024 </w:t>
      </w:r>
      <w:r>
        <w:rPr>
          <w:rFonts w:hint="eastAsia" w:ascii="宋体" w:hAnsi="宋体"/>
          <w:sz w:val="24"/>
          <w:highlight w:val="none"/>
        </w:rPr>
        <w:t>年</w:t>
      </w:r>
      <w:r>
        <w:rPr>
          <w:rFonts w:hint="eastAsia" w:ascii="宋体" w:hAnsi="宋体"/>
          <w:sz w:val="24"/>
          <w:highlight w:val="none"/>
          <w:u w:val="single"/>
        </w:rPr>
        <w:t xml:space="preserve"> </w:t>
      </w:r>
      <w:r>
        <w:rPr>
          <w:rFonts w:ascii="宋体" w:hAnsi="宋体"/>
          <w:sz w:val="24"/>
          <w:highlight w:val="none"/>
          <w:u w:val="single"/>
        </w:rPr>
        <w:t>1</w:t>
      </w:r>
      <w:r>
        <w:rPr>
          <w:rFonts w:hint="eastAsia" w:ascii="宋体" w:hAnsi="宋体"/>
          <w:sz w:val="24"/>
          <w:highlight w:val="none"/>
          <w:u w:val="single"/>
          <w:lang w:val="en-US" w:eastAsia="zh-CN"/>
        </w:rPr>
        <w:t>1</w:t>
      </w:r>
      <w:bookmarkStart w:id="102" w:name="_GoBack"/>
      <w:bookmarkEnd w:id="102"/>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2</w:t>
      </w:r>
      <w:r>
        <w:rPr>
          <w:rFonts w:hint="eastAsia" w:ascii="宋体" w:hAnsi="宋体"/>
          <w:sz w:val="24"/>
          <w:highlight w:val="none"/>
          <w:u w:val="single"/>
          <w:lang w:val="en-US" w:eastAsia="zh-CN"/>
        </w:rPr>
        <w:t>9</w:t>
      </w:r>
      <w:r>
        <w:rPr>
          <w:rFonts w:ascii="宋体" w:hAnsi="宋体"/>
          <w:sz w:val="24"/>
          <w:highlight w:val="none"/>
          <w:u w:val="single"/>
        </w:rPr>
        <w:t xml:space="preserve"> </w:t>
      </w:r>
      <w:r>
        <w:rPr>
          <w:rFonts w:hint="eastAsia" w:ascii="宋体" w:hAnsi="宋体"/>
          <w:sz w:val="24"/>
          <w:highlight w:val="none"/>
        </w:rPr>
        <w:t>日</w:t>
      </w:r>
      <w:r>
        <w:rPr>
          <w:rFonts w:hint="eastAsia" w:ascii="宋体" w:hAnsi="宋体"/>
          <w:sz w:val="24"/>
          <w:highlight w:val="none"/>
          <w:u w:val="single"/>
        </w:rPr>
        <w:t xml:space="preserve"> </w:t>
      </w:r>
      <w:r>
        <w:rPr>
          <w:rFonts w:hint="eastAsia" w:ascii="宋体" w:hAnsi="宋体"/>
          <w:sz w:val="24"/>
          <w:highlight w:val="none"/>
          <w:u w:val="single"/>
          <w:lang w:val="en-US" w:eastAsia="zh-CN"/>
        </w:rPr>
        <w:t>09</w:t>
      </w:r>
      <w:r>
        <w:rPr>
          <w:rFonts w:hint="eastAsia" w:ascii="宋体" w:hAnsi="宋体"/>
          <w:sz w:val="24"/>
          <w:highlight w:val="none"/>
          <w:u w:val="single"/>
        </w:rPr>
        <w:t xml:space="preserve">:00 </w:t>
      </w:r>
      <w:r>
        <w:rPr>
          <w:rFonts w:hint="eastAsia" w:ascii="宋体" w:hAnsi="宋体"/>
          <w:sz w:val="24"/>
          <w:highlight w:val="none"/>
        </w:rPr>
        <w:t>时</w:t>
      </w:r>
      <w:r>
        <w:rPr>
          <w:rFonts w:ascii="宋体" w:hAnsi="宋体"/>
          <w:sz w:val="24"/>
        </w:rPr>
        <w:t>(</w:t>
      </w:r>
      <w:r>
        <w:rPr>
          <w:rFonts w:hint="eastAsia" w:ascii="宋体" w:hAnsi="宋体"/>
          <w:sz w:val="24"/>
        </w:rPr>
        <w:t>北京时间)。（从询价公告发布之日起至供应商提交响应文件截止之日止不得少于3个工作日）。</w:t>
      </w:r>
    </w:p>
    <w:p w14:paraId="33C4DC41">
      <w:pPr>
        <w:spacing w:line="400" w:lineRule="exact"/>
        <w:ind w:firstLine="480" w:firstLineChars="200"/>
        <w:rPr>
          <w:rFonts w:hint="eastAsia" w:ascii="宋体" w:hAnsi="宋体"/>
          <w:sz w:val="24"/>
        </w:rPr>
      </w:pPr>
      <w:r>
        <w:rPr>
          <w:rFonts w:hint="eastAsia" w:ascii="宋体" w:hAnsi="宋体"/>
          <w:sz w:val="24"/>
        </w:rPr>
        <w:t>四、询价时间</w:t>
      </w:r>
      <w:r>
        <w:rPr>
          <w:rFonts w:hint="eastAsia" w:ascii="宋体" w:hAnsi="宋体"/>
          <w:sz w:val="24"/>
          <w:highlight w:val="none"/>
        </w:rPr>
        <w:t>：</w:t>
      </w:r>
      <w:r>
        <w:rPr>
          <w:rFonts w:hint="eastAsia" w:ascii="宋体" w:hAnsi="宋体"/>
          <w:sz w:val="24"/>
          <w:highlight w:val="none"/>
          <w:u w:val="single"/>
        </w:rPr>
        <w:t>202</w:t>
      </w:r>
      <w:r>
        <w:rPr>
          <w:rFonts w:ascii="宋体" w:hAnsi="宋体"/>
          <w:sz w:val="24"/>
          <w:highlight w:val="none"/>
          <w:u w:val="single"/>
        </w:rPr>
        <w:t>4</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ascii="宋体" w:hAnsi="宋体"/>
          <w:sz w:val="24"/>
          <w:highlight w:val="none"/>
          <w:u w:val="single"/>
        </w:rPr>
        <w:t>1</w:t>
      </w:r>
      <w:r>
        <w:rPr>
          <w:rFonts w:hint="eastAsia" w:ascii="宋体" w:hAnsi="宋体"/>
          <w:sz w:val="24"/>
          <w:highlight w:val="none"/>
          <w:u w:val="single"/>
          <w:lang w:val="en-US" w:eastAsia="zh-CN"/>
        </w:rPr>
        <w:t>1</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2</w:t>
      </w:r>
      <w:r>
        <w:rPr>
          <w:rFonts w:hint="eastAsia" w:ascii="宋体" w:hAnsi="宋体"/>
          <w:sz w:val="24"/>
          <w:highlight w:val="none"/>
          <w:u w:val="single"/>
          <w:lang w:val="en-US" w:eastAsia="zh-CN"/>
        </w:rPr>
        <w:t>5</w:t>
      </w:r>
      <w:r>
        <w:rPr>
          <w:rFonts w:hint="eastAsia" w:ascii="宋体" w:hAnsi="宋体"/>
          <w:sz w:val="24"/>
          <w:highlight w:val="none"/>
          <w:u w:val="single"/>
        </w:rPr>
        <w:t xml:space="preserve"> </w:t>
      </w:r>
      <w:r>
        <w:rPr>
          <w:rFonts w:hint="eastAsia" w:ascii="宋体" w:hAnsi="宋体"/>
          <w:sz w:val="24"/>
          <w:highlight w:val="none"/>
        </w:rPr>
        <w:t>日</w:t>
      </w:r>
      <w:r>
        <w:rPr>
          <w:rFonts w:hint="eastAsia" w:ascii="宋体" w:hAnsi="宋体"/>
          <w:sz w:val="24"/>
          <w:highlight w:val="none"/>
          <w:u w:val="single"/>
        </w:rPr>
        <w:t xml:space="preserve"> </w:t>
      </w:r>
      <w:r>
        <w:rPr>
          <w:rFonts w:hint="eastAsia" w:ascii="宋体" w:hAnsi="宋体"/>
          <w:sz w:val="24"/>
          <w:highlight w:val="none"/>
          <w:u w:val="single"/>
          <w:lang w:val="en-US" w:eastAsia="zh-CN"/>
        </w:rPr>
        <w:t>18</w:t>
      </w:r>
      <w:r>
        <w:rPr>
          <w:rFonts w:hint="eastAsia" w:ascii="宋体" w:hAnsi="宋体"/>
          <w:sz w:val="24"/>
          <w:highlight w:val="none"/>
          <w:u w:val="single"/>
        </w:rPr>
        <w:t xml:space="preserve">:00 </w:t>
      </w:r>
      <w:r>
        <w:rPr>
          <w:rFonts w:hint="eastAsia" w:ascii="宋体" w:hAnsi="宋体"/>
          <w:sz w:val="24"/>
          <w:highlight w:val="none"/>
        </w:rPr>
        <w:t>时</w:t>
      </w:r>
      <w:r>
        <w:rPr>
          <w:rFonts w:ascii="宋体" w:hAnsi="宋体"/>
          <w:sz w:val="24"/>
        </w:rPr>
        <w:t>(</w:t>
      </w:r>
      <w:r>
        <w:rPr>
          <w:rFonts w:hint="eastAsia" w:ascii="宋体" w:hAnsi="宋体"/>
          <w:sz w:val="24"/>
        </w:rPr>
        <w:t>北京时间)</w:t>
      </w:r>
    </w:p>
    <w:p w14:paraId="22428A7F">
      <w:pPr>
        <w:widowControl/>
        <w:spacing w:line="400" w:lineRule="exact"/>
        <w:ind w:firstLine="480" w:firstLineChars="200"/>
        <w:rPr>
          <w:rFonts w:hint="eastAsia" w:ascii="宋体" w:hAnsi="宋体"/>
          <w:sz w:val="24"/>
          <w:u w:val="single"/>
        </w:rPr>
      </w:pPr>
      <w:r>
        <w:rPr>
          <w:rFonts w:hint="eastAsia" w:ascii="宋体" w:hAnsi="宋体" w:cs="宋体"/>
          <w:sz w:val="24"/>
        </w:rPr>
        <w:t>五</w:t>
      </w:r>
      <w:r>
        <w:rPr>
          <w:rFonts w:hint="eastAsia" w:ascii="宋体" w:hAnsi="宋体"/>
          <w:sz w:val="24"/>
        </w:rPr>
        <w:t>、报价响应文件递交及询价地点：</w:t>
      </w:r>
      <w:r>
        <w:rPr>
          <w:rFonts w:ascii="宋体" w:hAnsi="宋体" w:cs="宋体"/>
          <w:sz w:val="24"/>
        </w:rPr>
        <w:t>泉州市丰泽区东海大街398号</w:t>
      </w:r>
      <w:r>
        <w:rPr>
          <w:rFonts w:hint="eastAsia" w:ascii="宋体" w:hAnsi="宋体"/>
          <w:sz w:val="24"/>
        </w:rPr>
        <w:t>泉州师范学院</w:t>
      </w:r>
      <w:r>
        <w:rPr>
          <w:rFonts w:hint="eastAsia" w:ascii="宋体" w:hAnsi="宋体"/>
          <w:sz w:val="24"/>
          <w:u w:val="single"/>
          <w:lang w:val="en-US" w:eastAsia="zh-CN"/>
        </w:rPr>
        <w:t>宝龙实验楼412</w:t>
      </w:r>
      <w:r>
        <w:rPr>
          <w:rFonts w:hint="eastAsia" w:ascii="宋体" w:hAnsi="宋体"/>
          <w:sz w:val="24"/>
          <w:u w:val="single"/>
        </w:rPr>
        <w:t>海洋与食品学院办公室</w:t>
      </w:r>
      <w:r>
        <w:rPr>
          <w:rFonts w:hint="eastAsia" w:ascii="宋体" w:hAnsi="宋体"/>
          <w:sz w:val="24"/>
          <w:u w:val="single"/>
          <w:lang w:eastAsia="zh-CN"/>
        </w:rPr>
        <w:t>、</w:t>
      </w:r>
      <w:r>
        <w:rPr>
          <w:rFonts w:hint="eastAsia" w:ascii="宋体" w:hAnsi="宋体"/>
          <w:sz w:val="24"/>
          <w:u w:val="single"/>
          <w:lang w:val="en-US" w:eastAsia="zh-CN"/>
        </w:rPr>
        <w:t xml:space="preserve">洪老师：0595-22919563 </w:t>
      </w:r>
      <w:r>
        <w:rPr>
          <w:rFonts w:hint="eastAsia" w:ascii="宋体" w:hAnsi="宋体"/>
          <w:sz w:val="24"/>
          <w:u w:val="single"/>
        </w:rPr>
        <w:t xml:space="preserve"> </w:t>
      </w:r>
      <w:r>
        <w:rPr>
          <w:rFonts w:hint="eastAsia" w:ascii="宋体" w:hAnsi="宋体"/>
          <w:sz w:val="24"/>
        </w:rPr>
        <w:t>。</w:t>
      </w:r>
    </w:p>
    <w:p w14:paraId="6DC7FEA7">
      <w:pPr>
        <w:spacing w:line="400" w:lineRule="exact"/>
        <w:ind w:firstLine="480" w:firstLineChars="200"/>
        <w:rPr>
          <w:rFonts w:hint="eastAsia" w:ascii="宋体" w:hAnsi="宋体"/>
          <w:sz w:val="24"/>
        </w:rPr>
      </w:pPr>
      <w:r>
        <w:rPr>
          <w:rFonts w:hint="eastAsia" w:ascii="宋体" w:hAnsi="宋体" w:cs="宋体"/>
          <w:sz w:val="24"/>
        </w:rPr>
        <w:t>六</w:t>
      </w:r>
      <w:r>
        <w:rPr>
          <w:rFonts w:hint="eastAsia" w:ascii="宋体" w:hAnsi="宋体" w:cs="宋体"/>
          <w:kern w:val="0"/>
          <w:sz w:val="24"/>
          <w:shd w:val="clear" w:color="auto" w:fill="FFFFFF"/>
        </w:rPr>
        <w:t>、</w:t>
      </w:r>
      <w:r>
        <w:rPr>
          <w:rFonts w:hint="eastAsia" w:ascii="宋体" w:hAnsi="宋体"/>
          <w:sz w:val="24"/>
        </w:rPr>
        <w:t>凡对本次招标有疑义的，请以信函、电话、传真或来人与我校联系，联系人：</w:t>
      </w:r>
      <w:r>
        <w:rPr>
          <w:rFonts w:hint="eastAsia" w:ascii="宋体" w:hAnsi="宋体"/>
          <w:sz w:val="24"/>
          <w:u w:val="single"/>
        </w:rPr>
        <w:t xml:space="preserve">王老师 </w:t>
      </w:r>
      <w:r>
        <w:rPr>
          <w:rFonts w:hint="eastAsia" w:ascii="宋体" w:hAnsi="宋体"/>
          <w:sz w:val="24"/>
        </w:rPr>
        <w:t>，联系电话：</w:t>
      </w:r>
      <w:r>
        <w:rPr>
          <w:rFonts w:hint="eastAsia" w:ascii="宋体" w:hAnsi="宋体" w:cs="宋体"/>
          <w:sz w:val="24"/>
          <w:u w:val="single"/>
        </w:rPr>
        <w:t xml:space="preserve"> </w:t>
      </w:r>
      <w:r>
        <w:rPr>
          <w:rFonts w:ascii="宋体" w:hAnsi="宋体" w:cs="宋体"/>
          <w:sz w:val="24"/>
          <w:u w:val="single"/>
        </w:rPr>
        <w:t>13159075530</w:t>
      </w:r>
      <w:r>
        <w:rPr>
          <w:rFonts w:hint="eastAsia" w:ascii="宋体" w:hAnsi="宋体" w:cs="宋体"/>
          <w:sz w:val="24"/>
          <w:u w:val="single"/>
        </w:rPr>
        <w:t xml:space="preserve"> </w:t>
      </w:r>
      <w:r>
        <w:rPr>
          <w:rFonts w:hint="eastAsia" w:ascii="宋体" w:hAnsi="宋体" w:cs="宋体"/>
          <w:sz w:val="24"/>
          <w:lang w:val="zh-CN"/>
        </w:rPr>
        <w:t>。</w:t>
      </w:r>
    </w:p>
    <w:p w14:paraId="2C8148AD">
      <w:pPr>
        <w:pStyle w:val="18"/>
        <w:spacing w:after="0" w:line="400" w:lineRule="exact"/>
        <w:ind w:firstLine="480" w:firstLineChars="200"/>
        <w:rPr>
          <w:rFonts w:hint="eastAsia" w:ascii="宋体" w:hAnsi="宋体" w:cs="宋体"/>
          <w:b/>
          <w:bCs/>
          <w:kern w:val="0"/>
          <w:sz w:val="24"/>
          <w:shd w:val="clear" w:color="auto" w:fill="FFFFFF"/>
        </w:rPr>
      </w:pPr>
      <w:r>
        <w:rPr>
          <w:rFonts w:hint="eastAsia" w:ascii="宋体" w:hAnsi="宋体" w:cs="宋体"/>
          <w:sz w:val="24"/>
        </w:rPr>
        <w:t>七、</w:t>
      </w:r>
      <w:r>
        <w:rPr>
          <w:rFonts w:hint="eastAsia" w:ascii="宋体" w:hAnsi="宋体" w:cs="宋体"/>
          <w:sz w:val="24"/>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kern w:val="0"/>
          <w:sz w:val="24"/>
          <w:shd w:val="clear" w:color="auto" w:fill="FFFFFF"/>
        </w:rPr>
        <w:t xml:space="preserve">                                         </w:t>
      </w:r>
    </w:p>
    <w:p w14:paraId="76CDDFFF">
      <w:pPr>
        <w:adjustRightInd w:val="0"/>
        <w:snapToGrid w:val="0"/>
        <w:spacing w:line="440" w:lineRule="exact"/>
        <w:ind w:firstLine="482" w:firstLineChars="200"/>
        <w:rPr>
          <w:rFonts w:hint="eastAsia" w:ascii="宋体" w:hAnsi="宋体" w:cs="仿宋_GB2312"/>
          <w:b/>
          <w:sz w:val="24"/>
        </w:rPr>
      </w:pPr>
      <w:r>
        <w:rPr>
          <w:rFonts w:hint="eastAsia" w:ascii="宋体" w:hAnsi="宋体" w:cs="仿宋_GB2312"/>
          <w:b/>
          <w:sz w:val="24"/>
        </w:rPr>
        <w:t xml:space="preserve"> </w:t>
      </w:r>
    </w:p>
    <w:p w14:paraId="531740F5">
      <w:pPr>
        <w:spacing w:before="156" w:beforeLines="50" w:after="156" w:afterLines="50" w:line="440" w:lineRule="exact"/>
        <w:jc w:val="center"/>
        <w:outlineLvl w:val="0"/>
        <w:rPr>
          <w:rFonts w:hint="eastAsia" w:ascii="宋体" w:hAnsi="宋体"/>
          <w:b/>
          <w:sz w:val="36"/>
          <w:szCs w:val="36"/>
        </w:rPr>
      </w:pPr>
      <w:r>
        <w:rPr>
          <w:rFonts w:hint="eastAsia" w:ascii="宋体" w:hAnsi="宋体"/>
          <w:b/>
          <w:sz w:val="36"/>
          <w:szCs w:val="36"/>
        </w:rPr>
        <w:br w:type="page"/>
      </w:r>
      <w:bookmarkStart w:id="45" w:name="_Toc7302"/>
      <w:bookmarkStart w:id="46" w:name="_Toc4126"/>
      <w:r>
        <w:rPr>
          <w:rFonts w:hint="eastAsia" w:ascii="宋体" w:hAnsi="宋体"/>
          <w:b/>
          <w:sz w:val="36"/>
          <w:szCs w:val="36"/>
        </w:rPr>
        <w:t>第二部分  报价供应商须知</w:t>
      </w:r>
      <w:bookmarkEnd w:id="45"/>
      <w:bookmarkEnd w:id="46"/>
    </w:p>
    <w:p w14:paraId="3E23D2A4">
      <w:pPr>
        <w:pStyle w:val="16"/>
        <w:rPr>
          <w:i w:val="0"/>
          <w:iCs w:val="0"/>
        </w:rPr>
      </w:pPr>
      <w:r>
        <w:rPr>
          <w:rFonts w:hint="eastAsia" w:ascii="宋体" w:hAnsi="宋体"/>
          <w:b/>
          <w:i w:val="0"/>
          <w:iCs w:val="0"/>
          <w:sz w:val="24"/>
        </w:rPr>
        <w:t>报价供应商须知前附表是对报价供应商须知的补充，二者如有矛盾，以前附表为准。</w:t>
      </w:r>
    </w:p>
    <w:tbl>
      <w:tblPr>
        <w:tblStyle w:val="19"/>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1938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F54BD09">
            <w:pPr>
              <w:spacing w:line="440" w:lineRule="exact"/>
              <w:jc w:val="center"/>
              <w:rPr>
                <w:rFonts w:hint="eastAsia" w:ascii="宋体" w:hAnsi="宋体"/>
                <w:b/>
                <w:sz w:val="24"/>
              </w:rPr>
            </w:pPr>
            <w:r>
              <w:rPr>
                <w:rFonts w:hint="eastAsia" w:ascii="宋体" w:hAnsi="宋体"/>
                <w:b/>
                <w:sz w:val="24"/>
              </w:rPr>
              <w:t>条款号</w:t>
            </w:r>
          </w:p>
        </w:tc>
        <w:tc>
          <w:tcPr>
            <w:tcW w:w="8951" w:type="dxa"/>
            <w:vAlign w:val="center"/>
          </w:tcPr>
          <w:p w14:paraId="70E4EBD7">
            <w:pPr>
              <w:spacing w:line="440" w:lineRule="exact"/>
              <w:jc w:val="center"/>
              <w:rPr>
                <w:rFonts w:hint="eastAsia" w:ascii="宋体" w:hAnsi="宋体"/>
                <w:b/>
                <w:sz w:val="24"/>
              </w:rPr>
            </w:pPr>
            <w:r>
              <w:rPr>
                <w:rFonts w:hint="eastAsia" w:ascii="宋体" w:hAnsi="宋体"/>
                <w:b/>
                <w:sz w:val="24"/>
              </w:rPr>
              <w:t>内</w:t>
            </w:r>
            <w:r>
              <w:rPr>
                <w:rFonts w:ascii="宋体" w:hAnsi="宋体"/>
                <w:b/>
                <w:sz w:val="24"/>
              </w:rPr>
              <w:t xml:space="preserve">  </w:t>
            </w:r>
            <w:r>
              <w:rPr>
                <w:rFonts w:hint="eastAsia" w:ascii="宋体" w:hAnsi="宋体"/>
                <w:b/>
                <w:sz w:val="24"/>
              </w:rPr>
              <w:t>容</w:t>
            </w:r>
          </w:p>
        </w:tc>
      </w:tr>
      <w:tr w14:paraId="17B8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2AAFC7D8">
            <w:pPr>
              <w:spacing w:line="440" w:lineRule="exact"/>
              <w:jc w:val="center"/>
              <w:rPr>
                <w:rFonts w:hint="eastAsia" w:ascii="宋体" w:hAnsi="宋体"/>
                <w:b/>
                <w:sz w:val="24"/>
              </w:rPr>
            </w:pPr>
            <w:r>
              <w:rPr>
                <w:rFonts w:hint="eastAsia" w:ascii="宋体" w:hAnsi="宋体"/>
                <w:b/>
                <w:sz w:val="24"/>
              </w:rPr>
              <w:t>1</w:t>
            </w:r>
          </w:p>
        </w:tc>
        <w:tc>
          <w:tcPr>
            <w:tcW w:w="8951" w:type="dxa"/>
            <w:vAlign w:val="center"/>
          </w:tcPr>
          <w:p w14:paraId="34927C7E">
            <w:pPr>
              <w:pStyle w:val="18"/>
              <w:spacing w:after="0" w:line="440" w:lineRule="exact"/>
              <w:ind w:firstLine="0" w:firstLineChars="0"/>
              <w:rPr>
                <w:rFonts w:hint="eastAsia" w:ascii="宋体" w:hAnsi="宋体"/>
                <w:sz w:val="24"/>
              </w:rPr>
            </w:pPr>
            <w:r>
              <w:rPr>
                <w:rFonts w:hint="eastAsia" w:ascii="宋体" w:hAnsi="宋体"/>
                <w:sz w:val="24"/>
              </w:rPr>
              <w:t>泉州师范学院海洋与食品学院</w:t>
            </w:r>
          </w:p>
          <w:p w14:paraId="72BEAB23">
            <w:pPr>
              <w:pStyle w:val="18"/>
              <w:spacing w:after="0" w:line="440" w:lineRule="exact"/>
              <w:ind w:firstLine="0" w:firstLineChars="0"/>
            </w:pPr>
            <w:r>
              <w:rPr>
                <w:rFonts w:hint="eastAsia" w:ascii="宋体" w:hAnsi="宋体" w:cs="宋体"/>
                <w:sz w:val="24"/>
              </w:rPr>
              <w:t>地址：</w:t>
            </w:r>
            <w:r>
              <w:rPr>
                <w:rFonts w:ascii="宋体" w:hAnsi="宋体" w:cs="宋体"/>
                <w:sz w:val="24"/>
              </w:rPr>
              <w:t>泉州市丰泽区东海大街398号</w:t>
            </w:r>
            <w:r>
              <w:rPr>
                <w:rFonts w:hint="eastAsia" w:ascii="宋体" w:hAnsi="宋体" w:cs="宋体"/>
                <w:sz w:val="24"/>
              </w:rPr>
              <w:t>.</w:t>
            </w:r>
          </w:p>
        </w:tc>
      </w:tr>
      <w:tr w14:paraId="4516D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159C01D8">
            <w:pPr>
              <w:spacing w:line="440" w:lineRule="exact"/>
              <w:jc w:val="center"/>
              <w:rPr>
                <w:rFonts w:hint="eastAsia" w:ascii="宋体" w:hAnsi="宋体"/>
                <w:b/>
                <w:sz w:val="24"/>
              </w:rPr>
            </w:pPr>
            <w:r>
              <w:rPr>
                <w:rFonts w:hint="eastAsia" w:ascii="宋体" w:hAnsi="宋体"/>
                <w:b/>
                <w:sz w:val="24"/>
              </w:rPr>
              <w:t>2</w:t>
            </w:r>
          </w:p>
        </w:tc>
        <w:tc>
          <w:tcPr>
            <w:tcW w:w="8951" w:type="dxa"/>
            <w:vAlign w:val="center"/>
          </w:tcPr>
          <w:p w14:paraId="1CFF7C5C">
            <w:pPr>
              <w:spacing w:line="440" w:lineRule="exact"/>
              <w:rPr>
                <w:rFonts w:hint="eastAsia" w:ascii="宋体" w:hAnsi="宋体"/>
                <w:sz w:val="24"/>
              </w:rPr>
            </w:pPr>
            <w:r>
              <w:rPr>
                <w:rFonts w:hint="eastAsia" w:ascii="宋体" w:hAnsi="宋体"/>
                <w:b/>
                <w:sz w:val="24"/>
              </w:rPr>
              <w:t>报价供应商必须在报价文件中提供以下证明其有资格进行报价和有能力履行合同的文件(加盖报价供应商公章)：</w:t>
            </w:r>
          </w:p>
          <w:p w14:paraId="10529471">
            <w:pPr>
              <w:pStyle w:val="18"/>
              <w:spacing w:after="0" w:line="360" w:lineRule="auto"/>
              <w:ind w:firstLine="0" w:firstLineChars="0"/>
              <w:rPr>
                <w:rFonts w:hint="eastAsia" w:ascii="宋体" w:hAnsi="宋体"/>
                <w:sz w:val="24"/>
              </w:rPr>
            </w:pPr>
            <w:r>
              <w:rPr>
                <w:rFonts w:hint="eastAsia" w:ascii="宋体" w:hAnsi="宋体"/>
                <w:sz w:val="24"/>
              </w:rPr>
              <w:t>1、合格有效的营业执照副本复印件；</w:t>
            </w:r>
          </w:p>
          <w:p w14:paraId="4B155D4F">
            <w:pPr>
              <w:pStyle w:val="18"/>
              <w:spacing w:after="0" w:line="360" w:lineRule="auto"/>
              <w:ind w:firstLine="0" w:firstLineChars="0"/>
              <w:rPr>
                <w:rFonts w:hint="eastAsia" w:ascii="宋体" w:hAnsi="宋体"/>
                <w:sz w:val="24"/>
              </w:rPr>
            </w:pPr>
            <w:r>
              <w:rPr>
                <w:rFonts w:hint="eastAsia" w:ascii="宋体" w:hAnsi="宋体"/>
                <w:sz w:val="24"/>
              </w:rPr>
              <w:t>2、法定代表人对谈判代表的授权委托书（原件）；</w:t>
            </w:r>
          </w:p>
          <w:p w14:paraId="0DA98AA0">
            <w:pPr>
              <w:pStyle w:val="18"/>
              <w:spacing w:after="0" w:line="360" w:lineRule="auto"/>
              <w:ind w:firstLine="0" w:firstLineChars="0"/>
              <w:rPr>
                <w:rFonts w:hint="eastAsia" w:ascii="宋体" w:hAnsi="宋体"/>
                <w:sz w:val="24"/>
              </w:rPr>
            </w:pPr>
            <w:r>
              <w:rPr>
                <w:rFonts w:hint="eastAsia" w:ascii="宋体" w:hAnsi="宋体"/>
                <w:sz w:val="24"/>
              </w:rPr>
              <w:t>3、法定代表人身份证正反面有效复印件；</w:t>
            </w:r>
          </w:p>
          <w:p w14:paraId="3C37D752">
            <w:pPr>
              <w:pStyle w:val="18"/>
              <w:spacing w:after="0" w:line="360" w:lineRule="auto"/>
              <w:ind w:firstLine="0" w:firstLineChars="0"/>
              <w:rPr>
                <w:rFonts w:hint="eastAsia" w:ascii="宋体" w:hAnsi="宋体"/>
                <w:sz w:val="24"/>
              </w:rPr>
            </w:pPr>
            <w:r>
              <w:rPr>
                <w:rFonts w:hint="eastAsia" w:ascii="宋体" w:hAnsi="宋体"/>
                <w:sz w:val="24"/>
              </w:rPr>
              <w:t>4、谈判代表身份证正反面有效复印件；</w:t>
            </w:r>
          </w:p>
          <w:p w14:paraId="454C2B4C">
            <w:pPr>
              <w:spacing w:line="440" w:lineRule="exact"/>
              <w:rPr>
                <w:rFonts w:hint="eastAsia" w:ascii="宋体" w:hAnsi="宋体"/>
                <w:sz w:val="24"/>
              </w:rPr>
            </w:pPr>
            <w:r>
              <w:rPr>
                <w:rFonts w:hint="eastAsia" w:ascii="宋体" w:hAnsi="宋体" w:cs="宋体"/>
                <w:kern w:val="0"/>
                <w:sz w:val="24"/>
                <w:shd w:val="clear" w:color="auto" w:fill="FFFFFF"/>
              </w:rPr>
              <w:t>5、报价供应商</w:t>
            </w:r>
            <w:r>
              <w:rPr>
                <w:rFonts w:hint="eastAsia" w:ascii="宋体" w:hAnsi="宋体" w:cs="宋体"/>
                <w:sz w:val="24"/>
              </w:rPr>
              <w:t>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sz w:val="24"/>
              </w:rPr>
              <w:t>；</w:t>
            </w:r>
          </w:p>
          <w:p w14:paraId="1625D987">
            <w:pPr>
              <w:spacing w:line="360" w:lineRule="auto"/>
              <w:rPr>
                <w:rFonts w:hint="eastAsia" w:ascii="宋体" w:hAnsi="宋体"/>
                <w:b/>
                <w:bCs/>
                <w:sz w:val="24"/>
              </w:rPr>
            </w:pPr>
            <w:r>
              <w:rPr>
                <w:rFonts w:hint="eastAsia" w:ascii="宋体" w:hAnsi="宋体"/>
                <w:b/>
                <w:bCs/>
                <w:sz w:val="24"/>
              </w:rPr>
              <w:t>特别说明：报价供应商必须对上述资格证明文件的真实性负责，原件备查；如果报价供应商虚报上述证明文件骗取成交，其成交资格无效。</w:t>
            </w:r>
          </w:p>
        </w:tc>
      </w:tr>
      <w:tr w14:paraId="7E4E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962686F">
            <w:pPr>
              <w:spacing w:line="440" w:lineRule="exact"/>
              <w:jc w:val="center"/>
              <w:rPr>
                <w:rFonts w:hint="eastAsia" w:ascii="宋体" w:hAnsi="宋体"/>
                <w:b/>
                <w:sz w:val="24"/>
              </w:rPr>
            </w:pPr>
            <w:r>
              <w:rPr>
                <w:rFonts w:hint="eastAsia" w:ascii="宋体" w:hAnsi="宋体"/>
                <w:b/>
                <w:sz w:val="24"/>
              </w:rPr>
              <w:t>3</w:t>
            </w:r>
          </w:p>
        </w:tc>
        <w:tc>
          <w:tcPr>
            <w:tcW w:w="8951" w:type="dxa"/>
            <w:vAlign w:val="center"/>
          </w:tcPr>
          <w:p w14:paraId="6F4D29F0">
            <w:pPr>
              <w:spacing w:line="440" w:lineRule="exact"/>
              <w:rPr>
                <w:rFonts w:hint="eastAsia" w:ascii="宋体" w:hAnsi="宋体"/>
                <w:sz w:val="24"/>
              </w:rPr>
            </w:pPr>
            <w:r>
              <w:rPr>
                <w:rFonts w:hint="eastAsia" w:ascii="宋体" w:hAnsi="宋体"/>
                <w:b/>
                <w:bCs/>
                <w:sz w:val="24"/>
              </w:rPr>
              <w:t>询价保证金：</w:t>
            </w:r>
            <w:r>
              <w:rPr>
                <w:rFonts w:hint="eastAsia" w:ascii="宋体" w:hAnsi="宋体" w:cs="宋体"/>
                <w:sz w:val="24"/>
              </w:rPr>
              <w:t>本项目无须缴纳保证金。</w:t>
            </w:r>
          </w:p>
        </w:tc>
      </w:tr>
      <w:tr w14:paraId="0F324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DE34E1F">
            <w:pPr>
              <w:spacing w:line="440" w:lineRule="exact"/>
              <w:jc w:val="center"/>
              <w:rPr>
                <w:rFonts w:hint="eastAsia" w:ascii="宋体" w:hAnsi="宋体"/>
                <w:b/>
                <w:sz w:val="24"/>
              </w:rPr>
            </w:pPr>
            <w:r>
              <w:rPr>
                <w:rFonts w:hint="eastAsia" w:ascii="宋体" w:hAnsi="宋体"/>
                <w:b/>
                <w:sz w:val="24"/>
              </w:rPr>
              <w:t>4</w:t>
            </w:r>
          </w:p>
        </w:tc>
        <w:tc>
          <w:tcPr>
            <w:tcW w:w="8951" w:type="dxa"/>
            <w:vAlign w:val="center"/>
          </w:tcPr>
          <w:p w14:paraId="0438B988">
            <w:pPr>
              <w:spacing w:line="440" w:lineRule="exact"/>
              <w:rPr>
                <w:rFonts w:hint="eastAsia" w:ascii="宋体" w:hAnsi="宋体"/>
                <w:sz w:val="24"/>
              </w:rPr>
            </w:pPr>
            <w:r>
              <w:rPr>
                <w:rFonts w:hint="eastAsia" w:ascii="宋体" w:hAnsi="宋体"/>
                <w:b/>
                <w:bCs/>
                <w:sz w:val="24"/>
              </w:rPr>
              <w:t>履约保证金：否。</w:t>
            </w:r>
          </w:p>
        </w:tc>
      </w:tr>
      <w:tr w14:paraId="0982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6F5D887">
            <w:pPr>
              <w:spacing w:line="440" w:lineRule="exact"/>
              <w:jc w:val="center"/>
              <w:rPr>
                <w:rFonts w:hint="eastAsia" w:ascii="宋体" w:hAnsi="宋体"/>
                <w:b/>
                <w:sz w:val="24"/>
              </w:rPr>
            </w:pPr>
            <w:r>
              <w:rPr>
                <w:rFonts w:hint="eastAsia" w:ascii="宋体" w:hAnsi="宋体"/>
                <w:b/>
                <w:sz w:val="24"/>
              </w:rPr>
              <w:t>5</w:t>
            </w:r>
          </w:p>
        </w:tc>
        <w:tc>
          <w:tcPr>
            <w:tcW w:w="8951" w:type="dxa"/>
            <w:vAlign w:val="center"/>
          </w:tcPr>
          <w:p w14:paraId="70806A7D">
            <w:pPr>
              <w:spacing w:line="440" w:lineRule="exact"/>
              <w:rPr>
                <w:rFonts w:hint="eastAsia" w:ascii="宋体" w:hAnsi="宋体"/>
                <w:sz w:val="24"/>
              </w:rPr>
            </w:pPr>
            <w:r>
              <w:rPr>
                <w:rFonts w:hint="eastAsia" w:ascii="宋体" w:hAnsi="宋体"/>
                <w:sz w:val="24"/>
              </w:rPr>
              <w:t>报价有效期：报价文件自评审之日起，报价有效期为90天。</w:t>
            </w:r>
          </w:p>
        </w:tc>
      </w:tr>
      <w:tr w14:paraId="7B1A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1242894">
            <w:pPr>
              <w:spacing w:line="440" w:lineRule="exact"/>
              <w:jc w:val="center"/>
              <w:rPr>
                <w:rFonts w:hint="eastAsia" w:ascii="宋体" w:hAnsi="宋体"/>
                <w:b/>
                <w:sz w:val="24"/>
              </w:rPr>
            </w:pPr>
            <w:r>
              <w:rPr>
                <w:rFonts w:hint="eastAsia" w:ascii="宋体" w:hAnsi="宋体"/>
                <w:b/>
                <w:sz w:val="24"/>
              </w:rPr>
              <w:t>6</w:t>
            </w:r>
          </w:p>
        </w:tc>
        <w:tc>
          <w:tcPr>
            <w:tcW w:w="8951" w:type="dxa"/>
            <w:vAlign w:val="center"/>
          </w:tcPr>
          <w:p w14:paraId="43359ED1">
            <w:pPr>
              <w:spacing w:line="440" w:lineRule="exact"/>
              <w:rPr>
                <w:rFonts w:hint="eastAsia" w:ascii="宋体" w:hAnsi="宋体"/>
                <w:bCs/>
                <w:sz w:val="24"/>
              </w:rPr>
            </w:pPr>
            <w:r>
              <w:rPr>
                <w:rFonts w:hint="eastAsia" w:ascii="宋体" w:hAnsi="宋体"/>
                <w:bCs/>
                <w:sz w:val="24"/>
              </w:rPr>
              <w:t>报价供应商递交报价响应文件的份数：正本</w:t>
            </w:r>
            <w:r>
              <w:rPr>
                <w:rFonts w:hint="eastAsia" w:ascii="宋体" w:hAnsi="宋体"/>
                <w:bCs/>
                <w:sz w:val="24"/>
                <w:u w:val="single"/>
              </w:rPr>
              <w:t>1</w:t>
            </w:r>
            <w:r>
              <w:rPr>
                <w:rFonts w:hint="eastAsia" w:ascii="宋体" w:hAnsi="宋体"/>
                <w:bCs/>
                <w:sz w:val="24"/>
              </w:rPr>
              <w:t>份、副本</w:t>
            </w:r>
            <w:r>
              <w:rPr>
                <w:rFonts w:hint="eastAsia" w:ascii="宋体" w:hAnsi="宋体"/>
                <w:bCs/>
                <w:sz w:val="24"/>
                <w:u w:val="single"/>
              </w:rPr>
              <w:t>3</w:t>
            </w:r>
            <w:r>
              <w:rPr>
                <w:rFonts w:hint="eastAsia" w:ascii="宋体" w:hAnsi="宋体"/>
                <w:bCs/>
                <w:sz w:val="24"/>
              </w:rPr>
              <w:t>份。</w:t>
            </w:r>
          </w:p>
        </w:tc>
      </w:tr>
      <w:tr w14:paraId="1640B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362B461">
            <w:pPr>
              <w:spacing w:line="440" w:lineRule="exact"/>
              <w:jc w:val="center"/>
              <w:rPr>
                <w:rFonts w:hint="eastAsia" w:ascii="宋体" w:hAnsi="宋体"/>
                <w:b/>
                <w:sz w:val="24"/>
              </w:rPr>
            </w:pPr>
            <w:r>
              <w:rPr>
                <w:rFonts w:hint="eastAsia" w:ascii="宋体" w:hAnsi="宋体"/>
                <w:b/>
                <w:sz w:val="24"/>
              </w:rPr>
              <w:t>7</w:t>
            </w:r>
          </w:p>
        </w:tc>
        <w:tc>
          <w:tcPr>
            <w:tcW w:w="8951" w:type="dxa"/>
            <w:vAlign w:val="center"/>
          </w:tcPr>
          <w:p w14:paraId="3CAEBACA">
            <w:pPr>
              <w:spacing w:line="440" w:lineRule="exact"/>
              <w:rPr>
                <w:rFonts w:hint="eastAsia" w:ascii="宋体" w:hAnsi="宋体"/>
                <w:bCs/>
                <w:sz w:val="24"/>
              </w:rPr>
            </w:pPr>
            <w:r>
              <w:rPr>
                <w:rFonts w:hint="eastAsia" w:ascii="宋体" w:hAnsi="宋体"/>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6772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14:paraId="4AD8C982">
            <w:pPr>
              <w:spacing w:line="440" w:lineRule="exact"/>
              <w:jc w:val="center"/>
              <w:rPr>
                <w:rFonts w:hint="eastAsia" w:ascii="宋体" w:hAnsi="宋体"/>
                <w:b/>
                <w:sz w:val="24"/>
              </w:rPr>
            </w:pPr>
            <w:r>
              <w:rPr>
                <w:rFonts w:hint="eastAsia" w:ascii="宋体" w:hAnsi="宋体"/>
                <w:b/>
                <w:sz w:val="24"/>
              </w:rPr>
              <w:t>8</w:t>
            </w:r>
          </w:p>
        </w:tc>
        <w:tc>
          <w:tcPr>
            <w:tcW w:w="8951" w:type="dxa"/>
            <w:vAlign w:val="center"/>
          </w:tcPr>
          <w:p w14:paraId="79B75DBC">
            <w:pPr>
              <w:tabs>
                <w:tab w:val="left" w:pos="9344"/>
              </w:tabs>
              <w:spacing w:line="440" w:lineRule="exact"/>
              <w:jc w:val="left"/>
              <w:rPr>
                <w:rFonts w:hint="eastAsia" w:ascii="宋体" w:hAnsi="宋体"/>
                <w:b/>
                <w:sz w:val="24"/>
              </w:rPr>
            </w:pPr>
            <w:r>
              <w:rPr>
                <w:rFonts w:hint="eastAsia" w:ascii="宋体" w:hAnsi="宋体"/>
                <w:b/>
                <w:sz w:val="24"/>
              </w:rPr>
              <w:t>评审方法：本次询价采用</w:t>
            </w:r>
            <w:r>
              <w:rPr>
                <w:rFonts w:hint="eastAsia" w:ascii="宋体" w:hAnsi="宋体"/>
                <w:b/>
                <w:sz w:val="24"/>
                <w:u w:val="single"/>
              </w:rPr>
              <w:t>最低评标价法</w:t>
            </w:r>
            <w:r>
              <w:rPr>
                <w:rFonts w:hint="eastAsia" w:ascii="宋体" w:hAnsi="宋体"/>
                <w:b/>
                <w:sz w:val="24"/>
              </w:rPr>
              <w:t>。</w:t>
            </w:r>
          </w:p>
          <w:p w14:paraId="0A93E984">
            <w:pPr>
              <w:spacing w:line="440" w:lineRule="exact"/>
              <w:rPr>
                <w:rFonts w:hint="eastAsia" w:ascii="宋体" w:hAnsi="宋体" w:cs="仿宋_GB2312"/>
                <w:bCs/>
                <w:sz w:val="24"/>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19ABF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EC07FBE">
            <w:pPr>
              <w:spacing w:line="440" w:lineRule="exact"/>
              <w:jc w:val="center"/>
              <w:rPr>
                <w:rFonts w:hint="eastAsia" w:ascii="宋体" w:hAnsi="宋体"/>
                <w:b/>
                <w:sz w:val="24"/>
              </w:rPr>
            </w:pPr>
            <w:r>
              <w:rPr>
                <w:rFonts w:hint="eastAsia" w:ascii="宋体" w:hAnsi="宋体"/>
                <w:b/>
                <w:sz w:val="24"/>
              </w:rPr>
              <w:t>9</w:t>
            </w:r>
          </w:p>
        </w:tc>
        <w:tc>
          <w:tcPr>
            <w:tcW w:w="8951" w:type="dxa"/>
            <w:vAlign w:val="center"/>
          </w:tcPr>
          <w:p w14:paraId="59F1508C">
            <w:pPr>
              <w:spacing w:line="440" w:lineRule="exact"/>
              <w:rPr>
                <w:rFonts w:hint="eastAsia" w:ascii="宋体" w:hAnsi="宋体"/>
                <w:bCs/>
                <w:sz w:val="24"/>
              </w:rPr>
            </w:pPr>
            <w:r>
              <w:rPr>
                <w:rFonts w:ascii="宋体" w:hAnsi="宋体"/>
                <w:bCs/>
                <w:sz w:val="24"/>
              </w:rPr>
              <w:t>询价小组根据</w:t>
            </w:r>
            <w:r>
              <w:rPr>
                <w:rFonts w:hint="eastAsia" w:ascii="宋体" w:hAnsi="宋体"/>
                <w:bCs/>
                <w:sz w:val="24"/>
              </w:rPr>
              <w:t>询价</w:t>
            </w:r>
            <w:r>
              <w:rPr>
                <w:rFonts w:ascii="宋体" w:hAnsi="宋体"/>
                <w:bCs/>
                <w:sz w:val="24"/>
              </w:rPr>
              <w:t>文件、报价文件，经综合分析、比较、算术性修正、评标价格量化，按满足</w:t>
            </w:r>
            <w:r>
              <w:rPr>
                <w:rFonts w:hint="eastAsia" w:ascii="宋体" w:hAnsi="宋体"/>
                <w:bCs/>
                <w:sz w:val="24"/>
              </w:rPr>
              <w:t>询价</w:t>
            </w:r>
            <w:r>
              <w:rPr>
                <w:rFonts w:ascii="宋体" w:hAnsi="宋体"/>
                <w:bCs/>
                <w:sz w:val="24"/>
              </w:rPr>
              <w:t>文件实质性要求，符合采购需求、质量和服务相等的前提下，对报价供应商的评标价格从低到高进行排序，并依照排序推荐</w:t>
            </w:r>
            <w:r>
              <w:rPr>
                <w:rFonts w:hint="eastAsia" w:ascii="宋体" w:hAnsi="宋体"/>
                <w:bCs/>
                <w:sz w:val="24"/>
              </w:rPr>
              <w:t>三</w:t>
            </w:r>
            <w:r>
              <w:rPr>
                <w:rFonts w:ascii="宋体" w:hAnsi="宋体"/>
                <w:bCs/>
                <w:sz w:val="24"/>
              </w:rPr>
              <w:t>名</w:t>
            </w:r>
            <w:r>
              <w:rPr>
                <w:rFonts w:hint="eastAsia" w:ascii="宋体" w:hAnsi="宋体"/>
                <w:bCs/>
                <w:sz w:val="24"/>
              </w:rPr>
              <w:t>成交</w:t>
            </w:r>
            <w:r>
              <w:rPr>
                <w:rFonts w:ascii="宋体" w:hAnsi="宋体"/>
                <w:bCs/>
                <w:sz w:val="24"/>
              </w:rPr>
              <w:t>候选人。当出现二个或二个以上相同报价，则抽签产生第一</w:t>
            </w:r>
            <w:r>
              <w:rPr>
                <w:rFonts w:hint="eastAsia" w:ascii="宋体" w:hAnsi="宋体"/>
                <w:bCs/>
                <w:sz w:val="24"/>
              </w:rPr>
              <w:t>成交</w:t>
            </w:r>
            <w:r>
              <w:rPr>
                <w:rFonts w:ascii="宋体" w:hAnsi="宋体"/>
                <w:bCs/>
                <w:sz w:val="24"/>
              </w:rPr>
              <w:t>候选供应商。</w:t>
            </w:r>
          </w:p>
        </w:tc>
      </w:tr>
      <w:tr w14:paraId="321E7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45742D7">
            <w:pPr>
              <w:spacing w:line="440" w:lineRule="exact"/>
              <w:jc w:val="center"/>
              <w:rPr>
                <w:rFonts w:hint="eastAsia" w:ascii="宋体" w:hAnsi="宋体"/>
                <w:b/>
                <w:sz w:val="24"/>
              </w:rPr>
            </w:pPr>
            <w:r>
              <w:rPr>
                <w:rFonts w:hint="eastAsia" w:ascii="宋体" w:hAnsi="宋体"/>
                <w:b/>
                <w:sz w:val="24"/>
              </w:rPr>
              <w:t>10</w:t>
            </w:r>
          </w:p>
        </w:tc>
        <w:tc>
          <w:tcPr>
            <w:tcW w:w="8951" w:type="dxa"/>
            <w:vAlign w:val="center"/>
          </w:tcPr>
          <w:p w14:paraId="52AC2BF0">
            <w:pPr>
              <w:spacing w:line="440" w:lineRule="exact"/>
              <w:rPr>
                <w:rFonts w:hint="eastAsia" w:ascii="宋体" w:hAnsi="宋体"/>
                <w:bCs/>
                <w:sz w:val="24"/>
              </w:rPr>
            </w:pPr>
            <w:r>
              <w:rPr>
                <w:rFonts w:hint="eastAsia" w:ascii="宋体" w:hAnsi="宋体"/>
                <w:bCs/>
                <w:sz w:val="24"/>
              </w:rPr>
              <w:t>询价小组在遵循采购法规定的原则上，按照本询价采购文件规定的评定标准进行评议，根据符合采购需求、质量和服务相等，报价最低且未超过采购预算的报价供应商为成交供应商。</w:t>
            </w:r>
          </w:p>
        </w:tc>
      </w:tr>
      <w:tr w14:paraId="13B84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6C1F6EF">
            <w:pPr>
              <w:spacing w:line="440" w:lineRule="exact"/>
              <w:jc w:val="center"/>
              <w:rPr>
                <w:rFonts w:hint="eastAsia" w:ascii="宋体" w:hAnsi="宋体"/>
                <w:b/>
                <w:sz w:val="24"/>
              </w:rPr>
            </w:pPr>
            <w:r>
              <w:rPr>
                <w:rFonts w:hint="eastAsia" w:ascii="宋体" w:hAnsi="宋体"/>
                <w:b/>
                <w:sz w:val="24"/>
              </w:rPr>
              <w:t>11</w:t>
            </w:r>
          </w:p>
        </w:tc>
        <w:tc>
          <w:tcPr>
            <w:tcW w:w="8951" w:type="dxa"/>
            <w:vAlign w:val="center"/>
          </w:tcPr>
          <w:p w14:paraId="6A2B21B0">
            <w:pPr>
              <w:spacing w:line="440" w:lineRule="exact"/>
              <w:rPr>
                <w:rFonts w:hint="eastAsia" w:ascii="宋体" w:hAnsi="宋体"/>
                <w:sz w:val="24"/>
              </w:rPr>
            </w:pPr>
            <w:r>
              <w:rPr>
                <w:rFonts w:hint="eastAsia" w:ascii="宋体" w:hAnsi="宋体"/>
                <w:sz w:val="24"/>
                <w:lang w:val="zh-CN"/>
              </w:rPr>
              <w:t>成交供应商接到采购单位成交通知后</w:t>
            </w:r>
            <w:r>
              <w:rPr>
                <w:rFonts w:hint="eastAsia" w:ascii="宋体" w:hAnsi="宋体"/>
                <w:sz w:val="24"/>
              </w:rPr>
              <w:t>30</w:t>
            </w:r>
            <w:r>
              <w:rPr>
                <w:rFonts w:hint="eastAsia" w:ascii="宋体" w:hAnsi="宋体"/>
                <w:sz w:val="24"/>
                <w:lang w:val="zh-CN"/>
              </w:rPr>
              <w:t>日内与采购人签订合同，逾期视为自动放弃中标资格，并将追究相关责任逾期按谈判后撤回成交处理。</w:t>
            </w:r>
          </w:p>
        </w:tc>
      </w:tr>
      <w:tr w14:paraId="6804C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FB803D6">
            <w:pPr>
              <w:spacing w:line="440" w:lineRule="exact"/>
              <w:jc w:val="center"/>
              <w:rPr>
                <w:rFonts w:hint="eastAsia" w:ascii="宋体" w:hAnsi="宋体"/>
                <w:b/>
                <w:sz w:val="24"/>
              </w:rPr>
            </w:pPr>
            <w:r>
              <w:rPr>
                <w:rFonts w:hint="eastAsia" w:ascii="宋体" w:hAnsi="宋体"/>
                <w:b/>
                <w:sz w:val="24"/>
              </w:rPr>
              <w:t>12</w:t>
            </w:r>
          </w:p>
        </w:tc>
        <w:tc>
          <w:tcPr>
            <w:tcW w:w="8951" w:type="dxa"/>
            <w:vAlign w:val="center"/>
          </w:tcPr>
          <w:p w14:paraId="7177DAA4">
            <w:pPr>
              <w:spacing w:line="440" w:lineRule="exact"/>
              <w:rPr>
                <w:rFonts w:hint="eastAsia" w:ascii="宋体" w:hAnsi="宋体"/>
                <w:b/>
                <w:sz w:val="24"/>
              </w:rPr>
            </w:pPr>
            <w:r>
              <w:rPr>
                <w:rFonts w:hint="eastAsia" w:ascii="宋体" w:hAnsi="宋体"/>
                <w:b/>
                <w:bCs/>
                <w:sz w:val="24"/>
              </w:rPr>
              <w:t>出现下列情形之一的，本次询价采购应予废标：</w:t>
            </w:r>
          </w:p>
          <w:p w14:paraId="1E0BC4BC">
            <w:pPr>
              <w:spacing w:line="440" w:lineRule="exact"/>
              <w:rPr>
                <w:rFonts w:hint="eastAsia" w:ascii="宋体" w:hAnsi="宋体"/>
                <w:sz w:val="24"/>
              </w:rPr>
            </w:pPr>
            <w:r>
              <w:rPr>
                <w:rFonts w:hint="eastAsia" w:ascii="宋体" w:hAnsi="宋体"/>
                <w:bCs/>
                <w:sz w:val="24"/>
              </w:rPr>
              <w:t>1.符合专业条件的供应商或者对询价文件作实质性响应的供应商不足三家的；</w:t>
            </w:r>
          </w:p>
          <w:p w14:paraId="44871D37">
            <w:pPr>
              <w:spacing w:line="440" w:lineRule="exact"/>
              <w:rPr>
                <w:rFonts w:hint="eastAsia" w:ascii="宋体" w:hAnsi="宋体"/>
                <w:sz w:val="24"/>
              </w:rPr>
            </w:pPr>
            <w:r>
              <w:rPr>
                <w:rFonts w:hint="eastAsia" w:ascii="宋体" w:hAnsi="宋体"/>
                <w:bCs/>
                <w:sz w:val="24"/>
              </w:rPr>
              <w:t>2.出现影响采购公正的违法、违规行为的；</w:t>
            </w:r>
          </w:p>
          <w:p w14:paraId="0E78944F">
            <w:pPr>
              <w:spacing w:line="440" w:lineRule="exact"/>
              <w:rPr>
                <w:rFonts w:hint="eastAsia" w:ascii="宋体" w:hAnsi="宋体"/>
                <w:sz w:val="24"/>
              </w:rPr>
            </w:pPr>
            <w:r>
              <w:rPr>
                <w:rFonts w:hint="eastAsia" w:ascii="宋体" w:hAnsi="宋体"/>
                <w:bCs/>
                <w:sz w:val="24"/>
              </w:rPr>
              <w:t>3.报价供应商的报价均超过了采购预算，采购人不能支付的；</w:t>
            </w:r>
          </w:p>
          <w:p w14:paraId="42DE5F8F">
            <w:pPr>
              <w:spacing w:line="440" w:lineRule="exact"/>
              <w:rPr>
                <w:rFonts w:hint="eastAsia" w:ascii="宋体" w:hAnsi="宋体"/>
                <w:bCs/>
                <w:sz w:val="24"/>
              </w:rPr>
            </w:pPr>
            <w:r>
              <w:rPr>
                <w:rFonts w:hint="eastAsia" w:ascii="宋体" w:hAnsi="宋体"/>
                <w:bCs/>
                <w:sz w:val="24"/>
              </w:rPr>
              <w:t>4.因重大变故，采购任务取消的。</w:t>
            </w:r>
          </w:p>
        </w:tc>
      </w:tr>
      <w:tr w14:paraId="7305F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A7A1DD8">
            <w:pPr>
              <w:spacing w:line="440" w:lineRule="exact"/>
              <w:jc w:val="center"/>
              <w:rPr>
                <w:b/>
                <w:sz w:val="24"/>
              </w:rPr>
            </w:pPr>
            <w:r>
              <w:rPr>
                <w:rFonts w:hint="eastAsia"/>
                <w:b/>
                <w:sz w:val="24"/>
              </w:rPr>
              <w:t>13</w:t>
            </w:r>
          </w:p>
        </w:tc>
        <w:tc>
          <w:tcPr>
            <w:tcW w:w="8951" w:type="dxa"/>
            <w:vAlign w:val="center"/>
          </w:tcPr>
          <w:p w14:paraId="59D79985">
            <w:pPr>
              <w:spacing w:line="440" w:lineRule="exact"/>
              <w:rPr>
                <w:rFonts w:hint="eastAsia" w:ascii="宋体" w:hAnsi="宋体"/>
                <w:sz w:val="24"/>
              </w:rPr>
            </w:pPr>
            <w:r>
              <w:rPr>
                <w:rFonts w:hint="eastAsia" w:ascii="宋体" w:hAnsi="宋体"/>
                <w:b/>
                <w:sz w:val="24"/>
              </w:rPr>
              <w:t>凡有下列情况之一的，其报价将按照</w:t>
            </w:r>
            <w:r>
              <w:rPr>
                <w:rFonts w:hint="eastAsia" w:ascii="宋体" w:hAnsi="宋体"/>
                <w:b/>
                <w:bCs/>
                <w:sz w:val="24"/>
              </w:rPr>
              <w:t>无效报价处理</w:t>
            </w:r>
            <w:r>
              <w:rPr>
                <w:rFonts w:hint="eastAsia" w:ascii="宋体" w:hAnsi="宋体"/>
                <w:b/>
                <w:sz w:val="24"/>
              </w:rPr>
              <w:t>：</w:t>
            </w:r>
          </w:p>
          <w:p w14:paraId="3F296A0B">
            <w:pPr>
              <w:spacing w:line="440" w:lineRule="exact"/>
              <w:rPr>
                <w:rFonts w:hint="eastAsia" w:ascii="宋体" w:hAnsi="宋体"/>
                <w:sz w:val="24"/>
              </w:rPr>
            </w:pPr>
            <w:r>
              <w:rPr>
                <w:rFonts w:hint="eastAsia" w:ascii="宋体" w:hAnsi="宋体"/>
                <w:bCs/>
                <w:sz w:val="24"/>
              </w:rPr>
              <w:t>1.</w:t>
            </w:r>
            <w:r>
              <w:rPr>
                <w:rFonts w:hint="eastAsia" w:ascii="宋体" w:hAnsi="宋体"/>
                <w:sz w:val="24"/>
              </w:rPr>
              <w:t>询价文件未装订、密封、签字、加盖报价供应商公章的；</w:t>
            </w:r>
          </w:p>
          <w:p w14:paraId="32D602F6">
            <w:pPr>
              <w:spacing w:line="440" w:lineRule="exact"/>
              <w:rPr>
                <w:rFonts w:hint="eastAsia" w:ascii="宋体" w:hAnsi="宋体"/>
                <w:sz w:val="24"/>
              </w:rPr>
            </w:pPr>
            <w:r>
              <w:rPr>
                <w:rFonts w:hint="eastAsia" w:ascii="宋体" w:hAnsi="宋体"/>
                <w:bCs/>
                <w:sz w:val="24"/>
              </w:rPr>
              <w:t>2.</w:t>
            </w:r>
            <w:r>
              <w:rPr>
                <w:rFonts w:hint="eastAsia" w:ascii="宋体" w:hAnsi="宋体"/>
                <w:sz w:val="24"/>
              </w:rPr>
              <w:t>不具备询价文件中规定资格要求或提供资格证明文件不全的；</w:t>
            </w:r>
          </w:p>
          <w:p w14:paraId="573C5E79">
            <w:pPr>
              <w:spacing w:line="440" w:lineRule="exact"/>
              <w:rPr>
                <w:rFonts w:hint="eastAsia" w:ascii="宋体" w:hAnsi="宋体"/>
                <w:bCs/>
                <w:sz w:val="24"/>
              </w:rPr>
            </w:pPr>
            <w:r>
              <w:rPr>
                <w:rFonts w:hint="eastAsia" w:ascii="宋体" w:hAnsi="宋体"/>
                <w:bCs/>
                <w:sz w:val="24"/>
              </w:rPr>
              <w:t>3.报价超过最高限价的；</w:t>
            </w:r>
          </w:p>
          <w:p w14:paraId="42013042">
            <w:pPr>
              <w:spacing w:line="440" w:lineRule="exact"/>
              <w:rPr>
                <w:rFonts w:hint="eastAsia" w:ascii="宋体" w:hAnsi="宋体"/>
                <w:bCs/>
                <w:sz w:val="24"/>
              </w:rPr>
            </w:pPr>
            <w:r>
              <w:rPr>
                <w:rFonts w:hint="eastAsia" w:ascii="宋体" w:hAnsi="宋体"/>
                <w:bCs/>
                <w:sz w:val="24"/>
              </w:rPr>
              <w:t>4.提交的是可选择性报价的；</w:t>
            </w:r>
          </w:p>
          <w:p w14:paraId="42A527D2">
            <w:pPr>
              <w:spacing w:line="440" w:lineRule="exact"/>
              <w:rPr>
                <w:rFonts w:hint="eastAsia" w:ascii="宋体" w:hAnsi="宋体"/>
                <w:bCs/>
                <w:sz w:val="24"/>
              </w:rPr>
            </w:pPr>
            <w:r>
              <w:rPr>
                <w:rFonts w:hint="eastAsia" w:ascii="宋体" w:hAnsi="宋体"/>
                <w:bCs/>
                <w:sz w:val="24"/>
              </w:rPr>
              <w:t>5.报价内容与询价内容及技术要求有不满足的；</w:t>
            </w:r>
          </w:p>
          <w:p w14:paraId="54F586F1">
            <w:pPr>
              <w:spacing w:line="440" w:lineRule="exact"/>
              <w:rPr>
                <w:rFonts w:hint="eastAsia" w:ascii="宋体" w:hAnsi="宋体"/>
                <w:bCs/>
                <w:sz w:val="24"/>
              </w:rPr>
            </w:pPr>
            <w:r>
              <w:rPr>
                <w:rFonts w:hint="eastAsia" w:ascii="宋体" w:hAnsi="宋体"/>
                <w:bCs/>
                <w:sz w:val="24"/>
              </w:rPr>
              <w:t>6.干扰或试图对采购人、采购代理机构和询价小组的评审、比较或评审结果的决定进行影响；</w:t>
            </w:r>
          </w:p>
          <w:p w14:paraId="6A46BBB7">
            <w:pPr>
              <w:spacing w:line="440" w:lineRule="exact"/>
              <w:rPr>
                <w:rFonts w:hint="eastAsia" w:ascii="宋体" w:hAnsi="宋体"/>
                <w:bCs/>
                <w:sz w:val="24"/>
              </w:rPr>
            </w:pPr>
            <w:r>
              <w:rPr>
                <w:rFonts w:hint="eastAsia" w:ascii="宋体" w:hAnsi="宋体"/>
                <w:bCs/>
                <w:sz w:val="24"/>
              </w:rPr>
              <w:t>7.报价有严重缺漏项目的；</w:t>
            </w:r>
          </w:p>
          <w:p w14:paraId="369C5876">
            <w:pPr>
              <w:spacing w:line="440" w:lineRule="exact"/>
              <w:rPr>
                <w:rFonts w:hint="eastAsia" w:ascii="宋体" w:hAnsi="宋体"/>
                <w:sz w:val="24"/>
              </w:rPr>
            </w:pPr>
            <w:r>
              <w:rPr>
                <w:rFonts w:hint="eastAsia" w:ascii="宋体" w:hAnsi="宋体"/>
                <w:bCs/>
                <w:sz w:val="24"/>
              </w:rPr>
              <w:t>8.</w:t>
            </w:r>
            <w:r>
              <w:rPr>
                <w:rFonts w:hint="eastAsia" w:ascii="宋体" w:hAnsi="宋体"/>
                <w:sz w:val="24"/>
              </w:rPr>
              <w:t>不符合法律、法规和询价文件中规定的其他实质性要求的；</w:t>
            </w:r>
          </w:p>
          <w:p w14:paraId="26FA7FCF">
            <w:pPr>
              <w:spacing w:line="440" w:lineRule="exact"/>
              <w:rPr>
                <w:rFonts w:hint="eastAsia" w:ascii="宋体" w:hAnsi="宋体"/>
                <w:sz w:val="24"/>
              </w:rPr>
            </w:pPr>
            <w:r>
              <w:rPr>
                <w:rFonts w:hint="eastAsia" w:ascii="宋体" w:hAnsi="宋体"/>
                <w:bCs/>
                <w:sz w:val="24"/>
              </w:rPr>
              <w:t>9.</w:t>
            </w:r>
            <w:r>
              <w:rPr>
                <w:rFonts w:hint="eastAsia" w:ascii="宋体" w:hAnsi="宋体"/>
                <w:sz w:val="24"/>
              </w:rPr>
              <w:t>出现影响采购公正的违法、违规行为的。</w:t>
            </w:r>
          </w:p>
        </w:tc>
      </w:tr>
    </w:tbl>
    <w:p w14:paraId="4647454D">
      <w:pPr>
        <w:pStyle w:val="4"/>
        <w:spacing w:before="120" w:after="120" w:line="440" w:lineRule="exact"/>
        <w:rPr>
          <w:rFonts w:hint="eastAsia" w:ascii="宋体" w:hAnsi="宋体" w:eastAsia="宋体"/>
          <w:sz w:val="36"/>
          <w:szCs w:val="36"/>
        </w:rPr>
      </w:pPr>
      <w:bookmarkStart w:id="47" w:name="_Toc4338"/>
      <w:bookmarkStart w:id="48" w:name="_Toc12454"/>
      <w:bookmarkStart w:id="49" w:name="_Toc5918"/>
    </w:p>
    <w:p w14:paraId="373A64C7"/>
    <w:bookmarkEnd w:id="47"/>
    <w:bookmarkEnd w:id="48"/>
    <w:bookmarkEnd w:id="49"/>
    <w:p w14:paraId="5638FCE9">
      <w:pPr>
        <w:pStyle w:val="5"/>
        <w:spacing w:before="0" w:after="0" w:line="440" w:lineRule="exact"/>
        <w:jc w:val="left"/>
        <w:rPr>
          <w:rFonts w:hint="eastAsia" w:ascii="宋体" w:hAnsi="宋体" w:eastAsia="宋体"/>
          <w:sz w:val="24"/>
        </w:rPr>
      </w:pPr>
      <w:bookmarkStart w:id="50" w:name="_Toc1931"/>
      <w:bookmarkStart w:id="51" w:name="_Toc34"/>
    </w:p>
    <w:p w14:paraId="634B4F95">
      <w:pPr>
        <w:rPr>
          <w:rFonts w:hint="eastAsia" w:ascii="宋体" w:hAnsi="宋体"/>
          <w:sz w:val="24"/>
        </w:rPr>
      </w:pPr>
    </w:p>
    <w:p w14:paraId="5B38F845">
      <w:pPr>
        <w:pStyle w:val="25"/>
        <w:rPr>
          <w:color w:val="auto"/>
        </w:rPr>
      </w:pPr>
    </w:p>
    <w:p w14:paraId="3399538C">
      <w:pPr>
        <w:pStyle w:val="25"/>
        <w:rPr>
          <w:color w:val="auto"/>
        </w:rPr>
      </w:pPr>
    </w:p>
    <w:p w14:paraId="1C26EB97">
      <w:pPr>
        <w:pStyle w:val="25"/>
        <w:rPr>
          <w:color w:val="auto"/>
        </w:rPr>
      </w:pPr>
    </w:p>
    <w:p w14:paraId="1C28CF82">
      <w:pPr>
        <w:pStyle w:val="25"/>
        <w:rPr>
          <w:color w:val="auto"/>
        </w:rPr>
      </w:pPr>
    </w:p>
    <w:p w14:paraId="64AD64EC">
      <w:pPr>
        <w:pStyle w:val="25"/>
        <w:rPr>
          <w:color w:val="auto"/>
        </w:rPr>
      </w:pPr>
    </w:p>
    <w:p w14:paraId="6B05A280">
      <w:pPr>
        <w:pStyle w:val="25"/>
        <w:rPr>
          <w:color w:val="auto"/>
        </w:rPr>
      </w:pPr>
    </w:p>
    <w:p w14:paraId="5237F080">
      <w:pPr>
        <w:pStyle w:val="25"/>
        <w:rPr>
          <w:color w:val="auto"/>
        </w:rPr>
      </w:pPr>
    </w:p>
    <w:p w14:paraId="47123CD6">
      <w:pPr>
        <w:pStyle w:val="25"/>
        <w:rPr>
          <w:color w:val="auto"/>
        </w:rPr>
      </w:pPr>
    </w:p>
    <w:p w14:paraId="21B4AB85">
      <w:pPr>
        <w:pStyle w:val="25"/>
        <w:rPr>
          <w:color w:val="auto"/>
        </w:rPr>
      </w:pPr>
    </w:p>
    <w:p w14:paraId="2B24D5A0">
      <w:pPr>
        <w:pStyle w:val="25"/>
        <w:rPr>
          <w:color w:val="auto"/>
        </w:rPr>
      </w:pPr>
    </w:p>
    <w:p w14:paraId="3F241977"/>
    <w:p w14:paraId="66F1C8DD">
      <w:pPr>
        <w:pStyle w:val="25"/>
        <w:rPr>
          <w:color w:val="auto"/>
        </w:rPr>
      </w:pPr>
    </w:p>
    <w:p w14:paraId="64B3AFEF">
      <w:pPr>
        <w:pStyle w:val="4"/>
        <w:spacing w:before="120" w:after="120" w:line="440" w:lineRule="exact"/>
        <w:jc w:val="center"/>
        <w:rPr>
          <w:rFonts w:hint="eastAsia" w:ascii="宋体" w:hAnsi="宋体" w:eastAsia="宋体"/>
          <w:sz w:val="24"/>
          <w:szCs w:val="24"/>
        </w:rPr>
      </w:pPr>
      <w:r>
        <w:rPr>
          <w:rFonts w:hint="eastAsia" w:ascii="宋体" w:hAnsi="宋体" w:eastAsia="宋体"/>
          <w:sz w:val="36"/>
          <w:szCs w:val="36"/>
        </w:rPr>
        <w:t>第三部分    询价内容及要求</w:t>
      </w:r>
    </w:p>
    <w:p w14:paraId="5C714202">
      <w:pPr>
        <w:spacing w:line="440" w:lineRule="exact"/>
        <w:rPr>
          <w:rFonts w:hint="eastAsia" w:ascii="宋体" w:hAnsi="宋体"/>
          <w:b/>
          <w:kern w:val="0"/>
          <w:sz w:val="24"/>
        </w:rPr>
      </w:pPr>
      <w:r>
        <w:rPr>
          <w:rFonts w:hint="eastAsia" w:ascii="宋体" w:hAnsi="宋体"/>
          <w:b/>
          <w:kern w:val="0"/>
          <w:sz w:val="24"/>
        </w:rPr>
        <w:t>一、基本技术参数及要求</w:t>
      </w:r>
    </w:p>
    <w:p w14:paraId="7FFE2CED">
      <w:pPr>
        <w:spacing w:line="440" w:lineRule="exact"/>
        <w:rPr>
          <w:sz w:val="24"/>
        </w:rPr>
      </w:pPr>
      <w:r>
        <w:rPr>
          <w:rFonts w:hint="eastAsia"/>
          <w:sz w:val="24"/>
        </w:rPr>
        <w:t xml:space="preserve">   </w:t>
      </w:r>
      <w:bookmarkStart w:id="52" w:name="_Toc358109805"/>
      <w:bookmarkStart w:id="53" w:name="_Toc394319916"/>
      <w:bookmarkStart w:id="54" w:name="_Toc57451666"/>
      <w:bookmarkStart w:id="55" w:name="_Toc478753855"/>
      <w:bookmarkStart w:id="56" w:name="_Toc425276504"/>
      <w:bookmarkStart w:id="57" w:name="_Toc416379639"/>
    </w:p>
    <w:tbl>
      <w:tblPr>
        <w:tblStyle w:val="19"/>
        <w:tblW w:w="9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801"/>
        <w:gridCol w:w="5548"/>
        <w:gridCol w:w="744"/>
        <w:gridCol w:w="939"/>
        <w:gridCol w:w="842"/>
      </w:tblGrid>
      <w:tr w14:paraId="4AE5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14:paraId="550E7702">
            <w:pPr>
              <w:widowControl/>
              <w:jc w:val="center"/>
              <w:textAlignment w:val="center"/>
              <w:rPr>
                <w:rFonts w:hint="eastAsia" w:ascii="宋体" w:hAnsi="宋体" w:cs="宋体"/>
                <w:szCs w:val="21"/>
              </w:rPr>
            </w:pPr>
            <w:r>
              <w:rPr>
                <w:rFonts w:hint="eastAsia" w:ascii="宋体" w:hAnsi="宋体" w:cs="宋体"/>
                <w:szCs w:val="21"/>
              </w:rPr>
              <w:t>序号</w:t>
            </w:r>
          </w:p>
        </w:tc>
        <w:tc>
          <w:tcPr>
            <w:tcW w:w="801" w:type="dxa"/>
            <w:vAlign w:val="center"/>
          </w:tcPr>
          <w:p w14:paraId="26F86BC2">
            <w:pPr>
              <w:widowControl/>
              <w:jc w:val="center"/>
              <w:textAlignment w:val="center"/>
              <w:rPr>
                <w:rFonts w:hint="eastAsia" w:ascii="宋体" w:hAnsi="宋体" w:cs="宋体"/>
                <w:szCs w:val="21"/>
              </w:rPr>
            </w:pPr>
            <w:r>
              <w:rPr>
                <w:rFonts w:hint="eastAsia" w:ascii="宋体" w:hAnsi="宋体" w:cs="宋体"/>
                <w:szCs w:val="21"/>
              </w:rPr>
              <w:t>设备名称</w:t>
            </w:r>
          </w:p>
        </w:tc>
        <w:tc>
          <w:tcPr>
            <w:tcW w:w="5548" w:type="dxa"/>
            <w:vAlign w:val="center"/>
          </w:tcPr>
          <w:p w14:paraId="234AB7C3">
            <w:pPr>
              <w:widowControl/>
              <w:jc w:val="center"/>
              <w:textAlignment w:val="center"/>
              <w:rPr>
                <w:rFonts w:hint="eastAsia" w:ascii="宋体" w:hAnsi="宋体" w:cs="宋体"/>
                <w:szCs w:val="21"/>
              </w:rPr>
            </w:pPr>
            <w:r>
              <w:rPr>
                <w:rFonts w:hint="eastAsia" w:ascii="宋体" w:hAnsi="宋体" w:cs="宋体"/>
                <w:szCs w:val="21"/>
              </w:rPr>
              <w:t>技术参数</w:t>
            </w:r>
          </w:p>
        </w:tc>
        <w:tc>
          <w:tcPr>
            <w:tcW w:w="744" w:type="dxa"/>
            <w:vAlign w:val="center"/>
          </w:tcPr>
          <w:p w14:paraId="047875DB">
            <w:pPr>
              <w:widowControl/>
              <w:jc w:val="center"/>
              <w:textAlignment w:val="center"/>
              <w:rPr>
                <w:rFonts w:hint="eastAsia" w:ascii="宋体" w:hAnsi="宋体" w:cs="宋体"/>
                <w:szCs w:val="21"/>
              </w:rPr>
            </w:pPr>
            <w:r>
              <w:rPr>
                <w:rFonts w:hint="eastAsia" w:ascii="宋体" w:hAnsi="宋体" w:cs="宋体"/>
                <w:szCs w:val="21"/>
              </w:rPr>
              <w:t>数量</w:t>
            </w:r>
          </w:p>
        </w:tc>
        <w:tc>
          <w:tcPr>
            <w:tcW w:w="939" w:type="dxa"/>
            <w:vAlign w:val="center"/>
          </w:tcPr>
          <w:p w14:paraId="1C4E0703">
            <w:pPr>
              <w:widowControl/>
              <w:jc w:val="center"/>
              <w:textAlignment w:val="center"/>
              <w:rPr>
                <w:rFonts w:hint="eastAsia" w:ascii="宋体" w:hAnsi="宋体" w:cs="宋体"/>
                <w:szCs w:val="21"/>
              </w:rPr>
            </w:pPr>
            <w:r>
              <w:rPr>
                <w:rFonts w:hint="eastAsia" w:ascii="宋体" w:hAnsi="宋体" w:cs="宋体"/>
                <w:szCs w:val="21"/>
              </w:rPr>
              <w:t>单价</w:t>
            </w:r>
          </w:p>
          <w:p w14:paraId="786FB742">
            <w:pPr>
              <w:widowControl/>
              <w:jc w:val="center"/>
              <w:textAlignment w:val="center"/>
              <w:rPr>
                <w:rFonts w:hint="eastAsia" w:ascii="宋体" w:hAnsi="宋体" w:cs="宋体"/>
                <w:szCs w:val="21"/>
              </w:rPr>
            </w:pPr>
            <w:r>
              <w:rPr>
                <w:rFonts w:hint="eastAsia" w:ascii="宋体" w:hAnsi="宋体" w:cs="宋体"/>
                <w:szCs w:val="21"/>
              </w:rPr>
              <w:t>(元）</w:t>
            </w:r>
          </w:p>
        </w:tc>
        <w:tc>
          <w:tcPr>
            <w:tcW w:w="842" w:type="dxa"/>
            <w:vAlign w:val="center"/>
          </w:tcPr>
          <w:p w14:paraId="70D64F84">
            <w:pPr>
              <w:widowControl/>
              <w:jc w:val="center"/>
              <w:textAlignment w:val="center"/>
              <w:rPr>
                <w:rFonts w:hint="eastAsia" w:ascii="宋体" w:hAnsi="宋体" w:cs="宋体"/>
                <w:szCs w:val="21"/>
              </w:rPr>
            </w:pPr>
            <w:r>
              <w:rPr>
                <w:rFonts w:hint="eastAsia" w:ascii="宋体" w:hAnsi="宋体" w:cs="宋体"/>
                <w:szCs w:val="21"/>
              </w:rPr>
              <w:t>金额</w:t>
            </w:r>
          </w:p>
          <w:p w14:paraId="68B5748F">
            <w:pPr>
              <w:widowControl/>
              <w:jc w:val="center"/>
              <w:textAlignment w:val="center"/>
              <w:rPr>
                <w:rFonts w:hint="eastAsia" w:ascii="宋体" w:hAnsi="宋体" w:cs="宋体"/>
                <w:szCs w:val="21"/>
              </w:rPr>
            </w:pPr>
            <w:r>
              <w:rPr>
                <w:rFonts w:hint="eastAsia" w:ascii="宋体" w:hAnsi="宋体" w:cs="宋体"/>
                <w:szCs w:val="21"/>
              </w:rPr>
              <w:t>(元）</w:t>
            </w:r>
          </w:p>
        </w:tc>
      </w:tr>
      <w:tr w14:paraId="74EEF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9" w:type="dxa"/>
            <w:vAlign w:val="center"/>
          </w:tcPr>
          <w:p w14:paraId="57F2BB6D">
            <w:pPr>
              <w:jc w:val="center"/>
              <w:rPr>
                <w:rFonts w:hint="eastAsia" w:ascii="宋体" w:hAnsi="宋体" w:cs="宋体"/>
                <w:szCs w:val="21"/>
              </w:rPr>
            </w:pPr>
            <w:r>
              <w:rPr>
                <w:rFonts w:hint="eastAsia" w:ascii="宋体" w:hAnsi="宋体" w:cs="宋体"/>
                <w:szCs w:val="21"/>
              </w:rPr>
              <w:t>1</w:t>
            </w:r>
          </w:p>
        </w:tc>
        <w:tc>
          <w:tcPr>
            <w:tcW w:w="801" w:type="dxa"/>
            <w:shd w:val="clear" w:color="auto" w:fill="auto"/>
            <w:vAlign w:val="center"/>
          </w:tcPr>
          <w:p w14:paraId="538CD95C">
            <w:pPr>
              <w:jc w:val="center"/>
              <w:rPr>
                <w:rFonts w:hint="eastAsia" w:ascii="宋体" w:hAnsi="宋体"/>
                <w:szCs w:val="21"/>
              </w:rPr>
            </w:pPr>
            <w:r>
              <w:rPr>
                <w:rFonts w:hint="eastAsia" w:ascii="宋体" w:hAnsi="宋体"/>
                <w:szCs w:val="21"/>
              </w:rPr>
              <w:t>冻</w:t>
            </w:r>
          </w:p>
          <w:p w14:paraId="147C3F8B">
            <w:pPr>
              <w:jc w:val="center"/>
              <w:rPr>
                <w:rFonts w:hint="eastAsia" w:ascii="宋体" w:hAnsi="宋体"/>
                <w:szCs w:val="21"/>
              </w:rPr>
            </w:pPr>
            <w:r>
              <w:rPr>
                <w:rFonts w:hint="eastAsia" w:ascii="宋体" w:hAnsi="宋体"/>
                <w:szCs w:val="21"/>
              </w:rPr>
              <w:t>干</w:t>
            </w:r>
          </w:p>
          <w:p w14:paraId="160D3A17">
            <w:pPr>
              <w:jc w:val="center"/>
              <w:rPr>
                <w:rFonts w:hint="eastAsia" w:ascii="宋体" w:hAnsi="宋体" w:cs="宋体"/>
                <w:szCs w:val="21"/>
              </w:rPr>
            </w:pPr>
            <w:r>
              <w:rPr>
                <w:rFonts w:ascii="宋体" w:hAnsi="宋体"/>
                <w:szCs w:val="21"/>
              </w:rPr>
              <w:t>机</w:t>
            </w:r>
          </w:p>
        </w:tc>
        <w:tc>
          <w:tcPr>
            <w:tcW w:w="5548" w:type="dxa"/>
            <w:vAlign w:val="center"/>
          </w:tcPr>
          <w:p w14:paraId="71924698">
            <w:pPr>
              <w:pStyle w:val="29"/>
              <w:ind w:firstLine="0" w:firstLineChars="0"/>
              <w:rPr>
                <w:rFonts w:hint="eastAsia" w:ascii="宋体" w:hAnsi="宋体" w:cs="宋体"/>
                <w:szCs w:val="21"/>
              </w:rPr>
            </w:pPr>
            <w:r>
              <w:rPr>
                <w:rFonts w:hint="eastAsia" w:ascii="宋体" w:hAnsi="宋体" w:cs="宋体"/>
                <w:szCs w:val="21"/>
              </w:rPr>
              <w:t>1.冷阱冷却温度：-45℃。</w:t>
            </w:r>
          </w:p>
          <w:p w14:paraId="34A4B820">
            <w:pPr>
              <w:pStyle w:val="29"/>
              <w:ind w:firstLine="0" w:firstLineChars="0"/>
              <w:rPr>
                <w:rFonts w:hint="eastAsia" w:ascii="宋体" w:hAnsi="宋体" w:cs="宋体"/>
                <w:szCs w:val="21"/>
              </w:rPr>
            </w:pPr>
            <w:r>
              <w:rPr>
                <w:rFonts w:hint="eastAsia" w:ascii="宋体" w:hAnsi="宋体" w:cs="宋体"/>
                <w:szCs w:val="21"/>
              </w:rPr>
              <w:t>2.除湿量/升华速度（样品：水）：约1L/24小时。</w:t>
            </w:r>
          </w:p>
          <w:p w14:paraId="5C56F710">
            <w:pPr>
              <w:pStyle w:val="29"/>
              <w:ind w:firstLine="0" w:firstLineChars="0"/>
              <w:rPr>
                <w:rFonts w:hint="eastAsia" w:ascii="宋体" w:hAnsi="宋体" w:cs="宋体"/>
                <w:szCs w:val="21"/>
              </w:rPr>
            </w:pPr>
            <w:r>
              <w:rPr>
                <w:rFonts w:hint="eastAsia" w:ascii="宋体" w:hAnsi="宋体" w:cs="宋体"/>
                <w:szCs w:val="21"/>
              </w:rPr>
              <w:t>3.记录并显示真空泵的累计运行时间0～9999小时（便于确认真空泵油的更换时间）；记录并显示冷冻干燥时间0～99小时59分钟（确定冻干时间）。</w:t>
            </w:r>
          </w:p>
          <w:p w14:paraId="39F4922E">
            <w:pPr>
              <w:pStyle w:val="29"/>
              <w:ind w:firstLine="0" w:firstLineChars="0"/>
              <w:rPr>
                <w:rFonts w:hint="eastAsia" w:ascii="宋体" w:hAnsi="宋体" w:cs="宋体"/>
                <w:szCs w:val="21"/>
              </w:rPr>
            </w:pPr>
            <w:r>
              <w:rPr>
                <w:rFonts w:hint="eastAsia" w:ascii="宋体" w:hAnsi="宋体" w:cs="宋体"/>
                <w:szCs w:val="21"/>
              </w:rPr>
              <w:t>4.校准功能：冷阱温度校准（范围：-5.0℃至+5.0℃），真空度校准（-5.0Pa至+10.0Pa）。</w:t>
            </w:r>
          </w:p>
          <w:p w14:paraId="63326E06">
            <w:pPr>
              <w:pStyle w:val="29"/>
              <w:ind w:firstLine="0" w:firstLineChars="0"/>
              <w:rPr>
                <w:rFonts w:hint="eastAsia" w:ascii="宋体" w:hAnsi="宋体" w:cs="宋体"/>
                <w:szCs w:val="21"/>
              </w:rPr>
            </w:pPr>
            <w:r>
              <w:rPr>
                <w:rFonts w:hint="eastAsia" w:ascii="宋体" w:hAnsi="宋体" w:cs="宋体"/>
                <w:szCs w:val="21"/>
              </w:rPr>
              <w:t>5.显示方式：3.4英寸LCD面板（对比度可调）。</w:t>
            </w:r>
          </w:p>
          <w:p w14:paraId="1633591A">
            <w:pPr>
              <w:pStyle w:val="29"/>
              <w:ind w:firstLine="0" w:firstLineChars="0"/>
              <w:rPr>
                <w:rFonts w:hint="eastAsia" w:ascii="宋体" w:hAnsi="宋体" w:cs="宋体"/>
                <w:szCs w:val="21"/>
              </w:rPr>
            </w:pPr>
            <w:r>
              <w:rPr>
                <w:rFonts w:hint="eastAsia" w:ascii="宋体" w:hAnsi="宋体" w:cs="宋体"/>
                <w:szCs w:val="21"/>
              </w:rPr>
              <w:t>6.显示功能：真空度数字显示、冷阱温度数字显示、真空泵累积运行时间数字显示、冷冻干燥时间数字显示、不同运行方式显示、制冷运行显示、自动模式可安装冻干瓶提醒显示、热气除冰运行显示。</w:t>
            </w:r>
          </w:p>
          <w:p w14:paraId="30916BF0">
            <w:pPr>
              <w:pStyle w:val="29"/>
              <w:ind w:firstLine="0" w:firstLineChars="0"/>
              <w:rPr>
                <w:rFonts w:hint="eastAsia" w:ascii="宋体" w:hAnsi="宋体" w:cs="宋体"/>
                <w:szCs w:val="21"/>
              </w:rPr>
            </w:pPr>
            <w:r>
              <w:rPr>
                <w:rFonts w:hint="eastAsia" w:ascii="宋体" w:hAnsi="宋体" w:cs="宋体"/>
                <w:szCs w:val="21"/>
              </w:rPr>
              <w:t>7.主显示界面自动恢复功能：参数调节界面无操作超30秒会自动弹回至主界面。</w:t>
            </w:r>
          </w:p>
          <w:p w14:paraId="26C06EDD">
            <w:pPr>
              <w:pStyle w:val="29"/>
              <w:ind w:firstLine="0" w:firstLineChars="0"/>
              <w:rPr>
                <w:rFonts w:hint="eastAsia" w:ascii="宋体" w:hAnsi="宋体" w:cs="宋体"/>
                <w:szCs w:val="21"/>
              </w:rPr>
            </w:pPr>
            <w:r>
              <w:rPr>
                <w:rFonts w:hint="eastAsia" w:ascii="宋体" w:hAnsi="宋体" w:cs="宋体"/>
                <w:szCs w:val="21"/>
              </w:rPr>
              <w:t>8.运行方式：自动运行、手动运行。</w:t>
            </w:r>
          </w:p>
          <w:p w14:paraId="6154A1CB">
            <w:pPr>
              <w:pStyle w:val="29"/>
              <w:ind w:firstLine="0" w:firstLineChars="0"/>
              <w:rPr>
                <w:rFonts w:hint="eastAsia" w:ascii="宋体" w:hAnsi="宋体" w:eastAsia="宋体" w:cs="宋体"/>
                <w:szCs w:val="21"/>
                <w:lang w:eastAsia="zh-CN"/>
              </w:rPr>
            </w:pPr>
            <w:r>
              <w:rPr>
                <w:rFonts w:hint="eastAsia" w:ascii="宋体" w:hAnsi="宋体" w:cs="宋体"/>
                <w:szCs w:val="21"/>
              </w:rPr>
              <w:t>9.自动模式下设备根据内置程序自动判断可安装冻干瓶状态，同时屏幕显示出可以安装冻干瓶的提示图标（投标时须提供厂家佐证材料）</w:t>
            </w:r>
            <w:r>
              <w:rPr>
                <w:rFonts w:hint="eastAsia" w:ascii="宋体" w:hAnsi="宋体" w:cs="宋体"/>
                <w:szCs w:val="21"/>
                <w:lang w:eastAsia="zh-CN"/>
              </w:rPr>
              <w:t>。</w:t>
            </w:r>
          </w:p>
          <w:p w14:paraId="7E87AE5C">
            <w:pPr>
              <w:pStyle w:val="29"/>
              <w:ind w:firstLine="0" w:firstLineChars="0"/>
              <w:rPr>
                <w:rFonts w:hint="eastAsia" w:ascii="宋体" w:hAnsi="宋体" w:cs="宋体"/>
                <w:szCs w:val="21"/>
              </w:rPr>
            </w:pPr>
            <w:r>
              <w:rPr>
                <w:rFonts w:hint="eastAsia" w:ascii="宋体" w:hAnsi="宋体" w:cs="宋体"/>
                <w:szCs w:val="21"/>
              </w:rPr>
              <w:t>10.制冷机：输出功率450Ｗ、制冷剂R507A。</w:t>
            </w:r>
          </w:p>
          <w:p w14:paraId="7B910591">
            <w:pPr>
              <w:pStyle w:val="29"/>
              <w:ind w:firstLine="0" w:firstLineChars="0"/>
              <w:rPr>
                <w:rFonts w:hint="eastAsia" w:ascii="宋体" w:hAnsi="宋体" w:cs="宋体"/>
                <w:szCs w:val="21"/>
              </w:rPr>
            </w:pPr>
            <w:r>
              <w:rPr>
                <w:rFonts w:hint="eastAsia" w:ascii="宋体" w:hAnsi="宋体" w:cs="宋体"/>
                <w:szCs w:val="21"/>
              </w:rPr>
              <w:t>11.冷却方式：冷凝管冷阱内设计提高冷阱气体捕集率。</w:t>
            </w:r>
          </w:p>
          <w:p w14:paraId="7D24FD88">
            <w:pPr>
              <w:pStyle w:val="29"/>
              <w:ind w:firstLine="0" w:firstLineChars="0"/>
              <w:rPr>
                <w:rFonts w:hint="eastAsia" w:ascii="宋体" w:hAnsi="宋体" w:cs="宋体"/>
                <w:szCs w:val="21"/>
              </w:rPr>
            </w:pPr>
            <w:r>
              <w:rPr>
                <w:rFonts w:hint="eastAsia" w:ascii="宋体" w:hAnsi="宋体" w:cs="宋体"/>
                <w:szCs w:val="21"/>
              </w:rPr>
              <w:t>12.冷阱解冻方式：热气体解冻。</w:t>
            </w:r>
          </w:p>
          <w:p w14:paraId="03E4A359">
            <w:pPr>
              <w:pStyle w:val="29"/>
              <w:ind w:firstLine="0" w:firstLineChars="0"/>
              <w:rPr>
                <w:rFonts w:hint="eastAsia" w:ascii="宋体" w:hAnsi="宋体" w:cs="宋体"/>
                <w:szCs w:val="21"/>
              </w:rPr>
            </w:pPr>
            <w:r>
              <w:rPr>
                <w:rFonts w:hint="eastAsia" w:ascii="宋体" w:hAnsi="宋体" w:cs="宋体"/>
                <w:szCs w:val="21"/>
              </w:rPr>
              <w:t>13.真空解除方式：运转结束后可自动释放真空，进气口带有0.2微米的过滤装置，防止杂物进入污染样品。</w:t>
            </w:r>
          </w:p>
          <w:p w14:paraId="6B03F532">
            <w:pPr>
              <w:pStyle w:val="29"/>
              <w:ind w:firstLine="0" w:firstLineChars="0"/>
              <w:rPr>
                <w:rFonts w:hint="eastAsia" w:ascii="宋体" w:hAnsi="宋体" w:cs="宋体"/>
                <w:szCs w:val="21"/>
              </w:rPr>
            </w:pPr>
            <w:r>
              <w:rPr>
                <w:rFonts w:hint="eastAsia" w:ascii="宋体" w:hAnsi="宋体" w:cs="宋体"/>
                <w:szCs w:val="21"/>
              </w:rPr>
              <w:t>14.安全机能：漏电和电流过载保护、压缩机保护回路、服务插座用保险丝、控制面板自我诊断功能，真空泵自动运转功能、真空度和冷阱温度监视功能。</w:t>
            </w:r>
          </w:p>
          <w:p w14:paraId="225712DE">
            <w:pPr>
              <w:pStyle w:val="29"/>
              <w:ind w:firstLine="0" w:firstLineChars="0"/>
              <w:rPr>
                <w:rFonts w:hint="eastAsia" w:ascii="宋体" w:hAnsi="宋体" w:eastAsia="宋体" w:cs="宋体"/>
                <w:szCs w:val="21"/>
                <w:lang w:eastAsia="zh-CN"/>
              </w:rPr>
            </w:pPr>
            <w:r>
              <w:rPr>
                <w:rFonts w:hint="eastAsia" w:ascii="宋体" w:hAnsi="宋体" w:cs="宋体"/>
                <w:szCs w:val="21"/>
              </w:rPr>
              <w:t>15.真空计显示范围及方式：皮拉尼真空计，数字显示，0.0～533.3Pa</w:t>
            </w:r>
            <w:r>
              <w:rPr>
                <w:rFonts w:hint="eastAsia" w:ascii="宋体" w:hAnsi="宋体" w:cs="宋体"/>
                <w:szCs w:val="21"/>
                <w:lang w:eastAsia="zh-CN"/>
              </w:rPr>
              <w:t>。</w:t>
            </w:r>
          </w:p>
          <w:p w14:paraId="344D48E4">
            <w:pPr>
              <w:pStyle w:val="29"/>
              <w:ind w:firstLine="0" w:firstLineChars="0"/>
              <w:rPr>
                <w:rFonts w:hint="eastAsia" w:ascii="宋体" w:hAnsi="宋体" w:eastAsia="宋体" w:cs="宋体"/>
                <w:szCs w:val="21"/>
                <w:lang w:eastAsia="zh-CN"/>
              </w:rPr>
            </w:pPr>
            <w:r>
              <w:rPr>
                <w:rFonts w:hint="eastAsia" w:ascii="宋体" w:hAnsi="宋体" w:cs="宋体"/>
                <w:szCs w:val="21"/>
              </w:rPr>
              <w:t>16.冷阱容量及材料：内径200mm×H175mm，材质为不锈钢SUS 304</w:t>
            </w:r>
            <w:r>
              <w:rPr>
                <w:rFonts w:hint="eastAsia" w:ascii="宋体" w:hAnsi="宋体" w:cs="宋体"/>
                <w:szCs w:val="21"/>
                <w:lang w:eastAsia="zh-CN"/>
              </w:rPr>
              <w:t>。</w:t>
            </w:r>
          </w:p>
          <w:p w14:paraId="0DF2BAAD">
            <w:pPr>
              <w:pStyle w:val="29"/>
              <w:ind w:firstLine="0" w:firstLineChars="0"/>
              <w:rPr>
                <w:rFonts w:hint="eastAsia" w:ascii="宋体" w:hAnsi="宋体" w:cs="宋体"/>
                <w:szCs w:val="21"/>
              </w:rPr>
            </w:pPr>
            <w:r>
              <w:rPr>
                <w:rFonts w:hint="eastAsia" w:ascii="宋体" w:hAnsi="宋体" w:cs="宋体"/>
                <w:szCs w:val="21"/>
              </w:rPr>
              <w:t>17.具备多岐管（试料容器瓶用）接口、冻干仓/密封压仓（加热恒温）接口。</w:t>
            </w:r>
          </w:p>
          <w:p w14:paraId="568545CE">
            <w:pPr>
              <w:pStyle w:val="29"/>
              <w:ind w:firstLine="0" w:firstLineChars="0"/>
              <w:rPr>
                <w:rFonts w:hint="eastAsia" w:ascii="宋体" w:hAnsi="宋体" w:cs="宋体"/>
                <w:szCs w:val="21"/>
              </w:rPr>
            </w:pPr>
            <w:r>
              <w:rPr>
                <w:rFonts w:hint="eastAsia" w:ascii="宋体" w:hAnsi="宋体" w:cs="宋体"/>
                <w:szCs w:val="21"/>
              </w:rPr>
              <w:t>18.停电来电后恢复功能：开/关，开启后恢复时间可调（0～120min），关闭后真空泵不自动恢复工作，用以防止停电后融化试料的突沸。</w:t>
            </w:r>
          </w:p>
          <w:p w14:paraId="65F8B505">
            <w:pPr>
              <w:pStyle w:val="29"/>
              <w:ind w:firstLine="0" w:firstLineChars="0"/>
              <w:rPr>
                <w:rFonts w:hint="eastAsia" w:ascii="宋体" w:hAnsi="宋体" w:cs="宋体"/>
                <w:szCs w:val="21"/>
              </w:rPr>
            </w:pPr>
            <w:r>
              <w:rPr>
                <w:rFonts w:hint="eastAsia" w:ascii="宋体" w:hAnsi="宋体" w:cs="宋体"/>
                <w:szCs w:val="21"/>
              </w:rPr>
              <w:t>19.提示音：开/关，操作提示音、可安装冻干瓶提示音、报警提示音。</w:t>
            </w:r>
          </w:p>
          <w:p w14:paraId="649FACF1">
            <w:pPr>
              <w:pStyle w:val="29"/>
              <w:ind w:firstLine="0" w:firstLineChars="0"/>
              <w:rPr>
                <w:rFonts w:hint="eastAsia" w:ascii="宋体" w:hAnsi="宋体" w:eastAsia="宋体" w:cs="宋体"/>
                <w:szCs w:val="21"/>
                <w:lang w:eastAsia="zh-CN"/>
              </w:rPr>
            </w:pPr>
            <w:r>
              <w:rPr>
                <w:rFonts w:hint="eastAsia" w:ascii="宋体" w:hAnsi="宋体" w:cs="宋体"/>
                <w:szCs w:val="21"/>
              </w:rPr>
              <w:t>20.主机后期可以自由选配防飞沫装置：多歧管试料容器瓶位可单独配备空气过滤器（防止放气时飞沫）和固定式滤膜过滤器（防止冻干中飞沫造成的损失）（投标时须提供厂家佐证材料）</w:t>
            </w:r>
            <w:r>
              <w:rPr>
                <w:rFonts w:hint="eastAsia" w:ascii="宋体" w:hAnsi="宋体" w:cs="宋体"/>
                <w:szCs w:val="21"/>
                <w:lang w:eastAsia="zh-CN"/>
              </w:rPr>
              <w:t>。</w:t>
            </w:r>
          </w:p>
          <w:p w14:paraId="27B97876">
            <w:pPr>
              <w:pStyle w:val="29"/>
              <w:ind w:firstLine="0" w:firstLineChars="0"/>
              <w:rPr>
                <w:rFonts w:hint="eastAsia" w:ascii="宋体" w:hAnsi="宋体" w:cs="宋体"/>
                <w:szCs w:val="21"/>
              </w:rPr>
            </w:pPr>
            <w:r>
              <w:rPr>
                <w:rFonts w:hint="eastAsia" w:ascii="宋体" w:hAnsi="宋体" w:cs="宋体"/>
                <w:szCs w:val="21"/>
              </w:rPr>
              <w:t>21.具有冷阱温度（1℃/mV）和真空度（1Pa/mV）数据输出接口，具备真空泵和加热干燥仓电源插口，具备连接电脑输出端口。</w:t>
            </w:r>
          </w:p>
          <w:p w14:paraId="706856F9">
            <w:pPr>
              <w:pStyle w:val="29"/>
              <w:ind w:firstLine="0" w:firstLineChars="0"/>
              <w:rPr>
                <w:rFonts w:hint="eastAsia" w:ascii="宋体" w:hAnsi="宋体" w:cs="宋体"/>
                <w:szCs w:val="21"/>
              </w:rPr>
            </w:pPr>
            <w:r>
              <w:rPr>
                <w:rFonts w:hint="eastAsia" w:ascii="宋体" w:hAnsi="宋体" w:cs="宋体"/>
                <w:szCs w:val="21"/>
              </w:rPr>
              <w:t>22.具备冷阱盖接口，可作为冷阱配套离心浓缩等装置使用。</w:t>
            </w:r>
          </w:p>
          <w:p w14:paraId="779B2713">
            <w:pPr>
              <w:pStyle w:val="29"/>
              <w:ind w:firstLine="0" w:firstLineChars="0"/>
              <w:rPr>
                <w:rFonts w:hint="eastAsia" w:ascii="宋体" w:hAnsi="宋体" w:eastAsia="宋体" w:cs="宋体"/>
                <w:szCs w:val="21"/>
                <w:lang w:eastAsia="zh-CN"/>
              </w:rPr>
            </w:pPr>
            <w:r>
              <w:rPr>
                <w:rFonts w:hint="eastAsia" w:ascii="宋体" w:hAnsi="宋体" w:cs="宋体"/>
                <w:szCs w:val="21"/>
              </w:rPr>
              <w:t>23.真空泵维护功能：设定真空泵累计运行时间（换油时间周期提醒），设定范围：0～1000小时。（投标时须提供厂家佐证材料）</w:t>
            </w:r>
            <w:r>
              <w:rPr>
                <w:rFonts w:hint="eastAsia" w:ascii="宋体" w:hAnsi="宋体" w:cs="宋体"/>
                <w:szCs w:val="21"/>
                <w:lang w:eastAsia="zh-CN"/>
              </w:rPr>
              <w:t>。</w:t>
            </w:r>
          </w:p>
          <w:p w14:paraId="12C066F3">
            <w:pPr>
              <w:pStyle w:val="29"/>
              <w:ind w:firstLine="0" w:firstLineChars="0"/>
              <w:rPr>
                <w:rFonts w:hint="eastAsia" w:ascii="宋体" w:hAnsi="宋体" w:cs="宋体"/>
                <w:szCs w:val="21"/>
              </w:rPr>
            </w:pPr>
            <w:r>
              <w:rPr>
                <w:rFonts w:hint="eastAsia" w:ascii="宋体" w:hAnsi="宋体" w:cs="宋体"/>
                <w:szCs w:val="21"/>
              </w:rPr>
              <w:t>24.数据导出功能：主机后期可以自由选配记录仪或专用软件和电脑实时显示数据趋势图也可保存成电子文档。</w:t>
            </w:r>
          </w:p>
          <w:p w14:paraId="1AAF43D1">
            <w:pPr>
              <w:pStyle w:val="29"/>
              <w:ind w:firstLine="0" w:firstLineChars="0"/>
              <w:rPr>
                <w:rFonts w:hint="eastAsia" w:ascii="宋体" w:hAnsi="宋体" w:eastAsia="宋体" w:cs="宋体"/>
                <w:szCs w:val="21"/>
                <w:lang w:eastAsia="zh-CN"/>
              </w:rPr>
            </w:pPr>
            <w:r>
              <w:rPr>
                <w:rFonts w:hint="eastAsia" w:ascii="宋体" w:hAnsi="宋体" w:cs="宋体"/>
                <w:szCs w:val="21"/>
              </w:rPr>
              <w:t>25.外形尺寸：≤450×420×460mm；整机重量：≤38kg</w:t>
            </w:r>
            <w:r>
              <w:rPr>
                <w:rFonts w:hint="eastAsia" w:ascii="宋体" w:hAnsi="宋体" w:cs="宋体"/>
                <w:szCs w:val="21"/>
                <w:lang w:eastAsia="zh-CN"/>
              </w:rPr>
              <w:t>。</w:t>
            </w:r>
          </w:p>
          <w:p w14:paraId="147A30A4">
            <w:pPr>
              <w:pStyle w:val="29"/>
              <w:ind w:firstLine="0" w:firstLineChars="0"/>
              <w:rPr>
                <w:rFonts w:hint="eastAsia" w:ascii="宋体" w:hAnsi="宋体" w:eastAsia="宋体" w:cs="宋体"/>
                <w:szCs w:val="21"/>
                <w:lang w:eastAsia="zh-CN"/>
              </w:rPr>
            </w:pPr>
            <w:r>
              <w:rPr>
                <w:rFonts w:hint="eastAsia" w:ascii="宋体" w:hAnsi="宋体" w:cs="宋体"/>
                <w:szCs w:val="21"/>
              </w:rPr>
              <w:t>26.配置：主机1台、真空泵1台、油雾过滤器1个、冻干仓1个、8位多岐管1个、冻干瓶1套（120ml、600ml、1200ml各4个，大盖子4个）</w:t>
            </w:r>
            <w:r>
              <w:rPr>
                <w:rFonts w:hint="eastAsia" w:ascii="宋体" w:hAnsi="宋体" w:cs="宋体"/>
                <w:szCs w:val="21"/>
                <w:lang w:eastAsia="zh-CN"/>
              </w:rPr>
              <w:t>。</w:t>
            </w:r>
          </w:p>
        </w:tc>
        <w:tc>
          <w:tcPr>
            <w:tcW w:w="744" w:type="dxa"/>
            <w:vAlign w:val="center"/>
          </w:tcPr>
          <w:p w14:paraId="2EA8C478">
            <w:pPr>
              <w:widowControl/>
              <w:jc w:val="center"/>
              <w:textAlignment w:val="center"/>
              <w:rPr>
                <w:rFonts w:hint="eastAsia" w:ascii="宋体" w:hAnsi="宋体" w:cs="宋体"/>
                <w:szCs w:val="21"/>
              </w:rPr>
            </w:pPr>
            <w:r>
              <w:rPr>
                <w:rFonts w:hint="eastAsia" w:ascii="宋体" w:hAnsi="宋体" w:cs="宋体"/>
                <w:kern w:val="0"/>
                <w:szCs w:val="21"/>
                <w:lang w:bidi="ar"/>
              </w:rPr>
              <w:t>1</w:t>
            </w:r>
          </w:p>
        </w:tc>
        <w:tc>
          <w:tcPr>
            <w:tcW w:w="939" w:type="dxa"/>
            <w:shd w:val="clear" w:color="auto" w:fill="auto"/>
            <w:vAlign w:val="center"/>
          </w:tcPr>
          <w:p w14:paraId="1B85EE9C">
            <w:pPr>
              <w:jc w:val="center"/>
              <w:rPr>
                <w:rFonts w:hint="eastAsia" w:ascii="宋体" w:hAnsi="宋体" w:cs="宋体"/>
                <w:szCs w:val="21"/>
              </w:rPr>
            </w:pPr>
            <w:r>
              <w:rPr>
                <w:rFonts w:hint="eastAsia" w:ascii="宋体" w:hAnsi="宋体"/>
                <w:szCs w:val="21"/>
              </w:rPr>
              <w:t>98500</w:t>
            </w:r>
          </w:p>
        </w:tc>
        <w:tc>
          <w:tcPr>
            <w:tcW w:w="842" w:type="dxa"/>
            <w:shd w:val="clear" w:color="auto" w:fill="auto"/>
            <w:vAlign w:val="center"/>
          </w:tcPr>
          <w:p w14:paraId="7C1FA74B">
            <w:pPr>
              <w:jc w:val="center"/>
              <w:rPr>
                <w:rFonts w:hint="eastAsia" w:ascii="宋体" w:hAnsi="宋体" w:cs="宋体"/>
                <w:szCs w:val="21"/>
              </w:rPr>
            </w:pPr>
            <w:r>
              <w:rPr>
                <w:rFonts w:hint="eastAsia" w:ascii="宋体" w:hAnsi="宋体"/>
                <w:szCs w:val="21"/>
              </w:rPr>
              <w:t>98500</w:t>
            </w:r>
          </w:p>
        </w:tc>
      </w:tr>
    </w:tbl>
    <w:p w14:paraId="6297847F">
      <w:pPr>
        <w:pStyle w:val="2"/>
        <w:ind w:left="0" w:leftChars="0" w:firstLine="0" w:firstLineChars="0"/>
        <w:rPr>
          <w:rFonts w:hint="eastAsia"/>
          <w:b w:val="0"/>
          <w:bCs w:val="0"/>
          <w:color w:val="0D0D0D" w:themeColor="text1" w:themeTint="F2"/>
          <w14:textFill>
            <w14:solidFill>
              <w14:schemeClr w14:val="tx1">
                <w14:lumMod w14:val="95000"/>
                <w14:lumOff w14:val="5000"/>
              </w14:schemeClr>
            </w14:solidFill>
          </w14:textFill>
        </w:rPr>
      </w:pPr>
      <w:r>
        <w:rPr>
          <w:rFonts w:hint="eastAsia"/>
          <w:b w:val="0"/>
          <w:bCs w:val="0"/>
          <w:color w:val="0D0D0D" w:themeColor="text1" w:themeTint="F2"/>
          <w14:textFill>
            <w14:solidFill>
              <w14:schemeClr w14:val="tx1">
                <w14:lumMod w14:val="95000"/>
                <w14:lumOff w14:val="5000"/>
              </w14:schemeClr>
            </w14:solidFill>
          </w14:textFill>
        </w:rPr>
        <w:t>备注：</w:t>
      </w:r>
    </w:p>
    <w:p w14:paraId="1EAA6EB3">
      <w:pPr>
        <w:pStyle w:val="2"/>
        <w:ind w:left="0" w:leftChars="0" w:firstLine="480" w:firstLineChars="200"/>
        <w:rPr>
          <w:rFonts w:hint="eastAsia"/>
          <w:b w:val="0"/>
          <w:bCs w:val="0"/>
          <w:color w:val="0D0D0D" w:themeColor="text1" w:themeTint="F2"/>
          <w14:textFill>
            <w14:solidFill>
              <w14:schemeClr w14:val="tx1">
                <w14:lumMod w14:val="95000"/>
                <w14:lumOff w14:val="5000"/>
              </w14:schemeClr>
            </w14:solidFill>
          </w14:textFill>
        </w:rPr>
      </w:pPr>
      <w:r>
        <w:rPr>
          <w:rFonts w:hint="eastAsia" w:hAnsi="宋体"/>
          <w:sz w:val="24"/>
        </w:rPr>
        <w:t>1、</w:t>
      </w:r>
      <w:r>
        <w:rPr>
          <w:rFonts w:hint="eastAsia"/>
          <w:b w:val="0"/>
          <w:bCs w:val="0"/>
          <w:color w:val="0D0D0D" w:themeColor="text1" w:themeTint="F2"/>
          <w14:textFill>
            <w14:solidFill>
              <w14:schemeClr w14:val="tx1">
                <w14:lumMod w14:val="95000"/>
                <w14:lumOff w14:val="5000"/>
              </w14:schemeClr>
            </w14:solidFill>
          </w14:textFill>
        </w:rPr>
        <w:t>以上技术要求为本项目基本要求，供应商须全部满足，否则视为无效响应。若要求提供相关佐证材料的，未提供的视为不满足。</w:t>
      </w:r>
    </w:p>
    <w:p w14:paraId="519F8EEB">
      <w:pPr>
        <w:pStyle w:val="2"/>
        <w:ind w:left="0" w:leftChars="0" w:firstLine="480" w:firstLineChars="200"/>
        <w:rPr>
          <w:rFonts w:hint="eastAsia"/>
          <w:b w:val="0"/>
          <w:bCs w:val="0"/>
          <w:color w:val="0D0D0D" w:themeColor="text1" w:themeTint="F2"/>
          <w14:textFill>
            <w14:solidFill>
              <w14:schemeClr w14:val="tx1">
                <w14:lumMod w14:val="95000"/>
                <w14:lumOff w14:val="5000"/>
              </w14:schemeClr>
            </w14:solidFill>
          </w14:textFill>
        </w:rPr>
      </w:pPr>
      <w:r>
        <w:rPr>
          <w:rFonts w:hint="eastAsia" w:hAnsi="宋体"/>
          <w:sz w:val="24"/>
          <w:lang w:val="en-US" w:eastAsia="zh-CN"/>
        </w:rPr>
        <w:t>2</w:t>
      </w:r>
      <w:r>
        <w:rPr>
          <w:rFonts w:hint="eastAsia" w:hAnsi="宋体"/>
          <w:sz w:val="24"/>
        </w:rPr>
        <w:t>、</w:t>
      </w:r>
      <w:r>
        <w:rPr>
          <w:rFonts w:hint="eastAsia"/>
          <w:b w:val="0"/>
          <w:bCs w:val="0"/>
          <w:color w:val="0D0D0D" w:themeColor="text1" w:themeTint="F2"/>
          <w14:textFill>
            <w14:solidFill>
              <w14:schemeClr w14:val="tx1">
                <w14:lumMod w14:val="95000"/>
                <w14:lumOff w14:val="5000"/>
              </w14:schemeClr>
            </w14:solidFill>
          </w14:textFill>
        </w:rPr>
        <w:t>为防止虚假应标，在中标之后</w:t>
      </w:r>
      <w:r>
        <w:rPr>
          <w:rFonts w:hint="eastAsia"/>
          <w:b w:val="0"/>
          <w:bCs w:val="0"/>
          <w:color w:val="0D0D0D" w:themeColor="text1" w:themeTint="F2"/>
          <w:lang w:val="en-US" w:eastAsia="zh-CN"/>
          <w14:textFill>
            <w14:solidFill>
              <w14:schemeClr w14:val="tx1">
                <w14:lumMod w14:val="95000"/>
                <w14:lumOff w14:val="5000"/>
              </w14:schemeClr>
            </w14:solidFill>
          </w14:textFill>
        </w:rPr>
        <w:t>3</w:t>
      </w:r>
      <w:r>
        <w:rPr>
          <w:rFonts w:hint="eastAsia"/>
          <w:b w:val="0"/>
          <w:bCs w:val="0"/>
          <w:color w:val="0D0D0D" w:themeColor="text1" w:themeTint="F2"/>
          <w14:textFill>
            <w14:solidFill>
              <w14:schemeClr w14:val="tx1">
                <w14:lumMod w14:val="95000"/>
                <w14:lumOff w14:val="5000"/>
              </w14:schemeClr>
            </w14:solidFill>
          </w14:textFill>
        </w:rPr>
        <w:t>天内，采购人有权要求成交供应商提供与本项目响应文件所附佐证材料的复印件一致的原件核查，未能提供原件或原件与响应文件所附复印件不一致的，按虚假应标处理，采购人将不予签订合同，取消其中标资格，且成交供应商须负责给采购人造成的全部损失。</w:t>
      </w:r>
    </w:p>
    <w:p w14:paraId="0965C095">
      <w:pPr>
        <w:pStyle w:val="2"/>
        <w:ind w:left="0" w:leftChars="0" w:firstLine="0" w:firstLineChars="0"/>
        <w:rPr>
          <w:rFonts w:hint="eastAsia"/>
          <w:b w:val="0"/>
          <w:bCs w:val="0"/>
          <w:color w:val="0D0D0D" w:themeColor="text1" w:themeTint="F2"/>
          <w:lang w:val="en-US" w:eastAsia="zh-CN"/>
          <w14:textFill>
            <w14:solidFill>
              <w14:schemeClr w14:val="tx1">
                <w14:lumMod w14:val="95000"/>
                <w14:lumOff w14:val="5000"/>
              </w14:schemeClr>
            </w14:solidFill>
          </w14:textFill>
        </w:rPr>
      </w:pPr>
      <w:r>
        <w:rPr>
          <w:rFonts w:hint="eastAsia"/>
          <w:b w:val="0"/>
          <w:bCs w:val="0"/>
          <w:color w:val="0D0D0D" w:themeColor="text1" w:themeTint="F2"/>
          <w:lang w:val="en-US" w:eastAsia="zh-CN"/>
          <w14:textFill>
            <w14:solidFill>
              <w14:schemeClr w14:val="tx1">
                <w14:lumMod w14:val="95000"/>
                <w14:lumOff w14:val="5000"/>
              </w14:schemeClr>
            </w14:solidFill>
          </w14:textFill>
        </w:rPr>
        <w:t>二、售后服务要求</w:t>
      </w:r>
    </w:p>
    <w:p w14:paraId="29BF490D">
      <w:pPr>
        <w:pStyle w:val="2"/>
        <w:ind w:left="0" w:leftChars="0" w:firstLine="0" w:firstLineChars="0"/>
        <w:rPr>
          <w:rFonts w:hint="eastAsia"/>
          <w:b w:val="0"/>
          <w:bCs w:val="0"/>
          <w:color w:val="0D0D0D" w:themeColor="text1" w:themeTint="F2"/>
          <w:lang w:val="en-US" w:eastAsia="zh-CN"/>
          <w14:textFill>
            <w14:solidFill>
              <w14:schemeClr w14:val="tx1">
                <w14:lumMod w14:val="95000"/>
                <w14:lumOff w14:val="5000"/>
              </w14:schemeClr>
            </w14:solidFill>
          </w14:textFill>
        </w:rPr>
      </w:pPr>
      <w:r>
        <w:rPr>
          <w:rFonts w:hint="eastAsia"/>
          <w:b w:val="0"/>
          <w:bCs w:val="0"/>
          <w:color w:val="0D0D0D" w:themeColor="text1" w:themeTint="F2"/>
          <w:lang w:val="en-US" w:eastAsia="zh-CN"/>
          <w14:textFill>
            <w14:solidFill>
              <w14:schemeClr w14:val="tx1">
                <w14:lumMod w14:val="95000"/>
                <w14:lumOff w14:val="5000"/>
              </w14:schemeClr>
            </w14:solidFill>
          </w14:textFill>
        </w:rPr>
        <w:t>（一）投标人对提供的货物或服务，因产品及服务质量、或知识产权纠纷等问题，必须提供保修、包换、包退等服务。</w:t>
      </w:r>
    </w:p>
    <w:p w14:paraId="1710865A">
      <w:pPr>
        <w:pStyle w:val="2"/>
        <w:ind w:left="0" w:leftChars="0" w:firstLine="0" w:firstLineChars="0"/>
        <w:rPr>
          <w:rFonts w:hint="eastAsia"/>
          <w:b w:val="0"/>
          <w:bCs w:val="0"/>
          <w:color w:val="0D0D0D" w:themeColor="text1" w:themeTint="F2"/>
          <w:lang w:val="en-US" w:eastAsia="zh-CN"/>
          <w14:textFill>
            <w14:solidFill>
              <w14:schemeClr w14:val="tx1">
                <w14:lumMod w14:val="95000"/>
                <w14:lumOff w14:val="5000"/>
              </w14:schemeClr>
            </w14:solidFill>
          </w14:textFill>
        </w:rPr>
      </w:pPr>
      <w:r>
        <w:rPr>
          <w:rFonts w:hint="eastAsia"/>
          <w:b w:val="0"/>
          <w:bCs w:val="0"/>
          <w:color w:val="0D0D0D" w:themeColor="text1" w:themeTint="F2"/>
          <w:lang w:val="en-US" w:eastAsia="zh-CN"/>
          <w14:textFill>
            <w14:solidFill>
              <w14:schemeClr w14:val="tx1">
                <w14:lumMod w14:val="95000"/>
                <w14:lumOff w14:val="5000"/>
              </w14:schemeClr>
            </w14:solidFill>
          </w14:textFill>
        </w:rPr>
        <w:t>（二）货物安装调试合格后，投标人负责对采购人技术人员进行免费现场培训，培训内容包括系统的功能、原理、使用与维护等，培训日程视实际情况另定。</w:t>
      </w:r>
    </w:p>
    <w:p w14:paraId="5BA944F7">
      <w:pPr>
        <w:pStyle w:val="2"/>
        <w:ind w:left="0" w:leftChars="0" w:firstLine="0" w:firstLineChars="0"/>
        <w:rPr>
          <w:rFonts w:hint="eastAsia"/>
          <w:b w:val="0"/>
          <w:bCs w:val="0"/>
          <w:color w:val="0D0D0D" w:themeColor="text1" w:themeTint="F2"/>
          <w:lang w:val="en-US" w:eastAsia="zh-CN"/>
          <w14:textFill>
            <w14:solidFill>
              <w14:schemeClr w14:val="tx1">
                <w14:lumMod w14:val="95000"/>
                <w14:lumOff w14:val="5000"/>
              </w14:schemeClr>
            </w14:solidFill>
          </w14:textFill>
        </w:rPr>
      </w:pPr>
      <w:r>
        <w:rPr>
          <w:rFonts w:hint="eastAsia"/>
          <w:b w:val="0"/>
          <w:bCs w:val="0"/>
          <w:color w:val="0D0D0D" w:themeColor="text1" w:themeTint="F2"/>
          <w:lang w:val="en-US" w:eastAsia="zh-CN"/>
          <w14:textFill>
            <w14:solidFill>
              <w14:schemeClr w14:val="tx1">
                <w14:lumMod w14:val="95000"/>
                <w14:lumOff w14:val="5000"/>
              </w14:schemeClr>
            </w14:solidFill>
          </w14:textFill>
        </w:rPr>
        <w:t>（三）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14:paraId="41FC967D">
      <w:pPr>
        <w:pStyle w:val="2"/>
        <w:ind w:left="0" w:leftChars="0" w:firstLine="0" w:firstLineChars="0"/>
        <w:rPr>
          <w:rFonts w:hint="eastAsia"/>
          <w:b w:val="0"/>
          <w:bCs w:val="0"/>
          <w:color w:val="0D0D0D" w:themeColor="text1" w:themeTint="F2"/>
          <w:lang w:val="en-US" w:eastAsia="zh-CN"/>
          <w14:textFill>
            <w14:solidFill>
              <w14:schemeClr w14:val="tx1">
                <w14:lumMod w14:val="95000"/>
                <w14:lumOff w14:val="5000"/>
              </w14:schemeClr>
            </w14:solidFill>
          </w14:textFill>
        </w:rPr>
      </w:pPr>
      <w:r>
        <w:rPr>
          <w:rFonts w:hint="eastAsia"/>
          <w:b w:val="0"/>
          <w:bCs w:val="0"/>
          <w:color w:val="0D0D0D" w:themeColor="text1" w:themeTint="F2"/>
          <w:lang w:val="en-US" w:eastAsia="zh-CN"/>
          <w14:textFill>
            <w14:solidFill>
              <w14:schemeClr w14:val="tx1">
                <w14:lumMod w14:val="95000"/>
                <w14:lumOff w14:val="5000"/>
              </w14:schemeClr>
            </w14:solidFill>
          </w14:textFill>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科研实验的正常运行。</w:t>
      </w:r>
    </w:p>
    <w:p w14:paraId="0FC08846">
      <w:pPr>
        <w:pStyle w:val="2"/>
        <w:ind w:left="0" w:leftChars="0" w:firstLine="0" w:firstLineChars="0"/>
        <w:rPr>
          <w:rFonts w:hint="eastAsia"/>
          <w:b w:val="0"/>
          <w:bCs w:val="0"/>
          <w:color w:val="0D0D0D" w:themeColor="text1" w:themeTint="F2"/>
          <w:lang w:val="en-US" w:eastAsia="zh-CN"/>
          <w14:textFill>
            <w14:solidFill>
              <w14:schemeClr w14:val="tx1">
                <w14:lumMod w14:val="95000"/>
                <w14:lumOff w14:val="5000"/>
              </w14:schemeClr>
            </w14:solidFill>
          </w14:textFill>
        </w:rPr>
      </w:pPr>
      <w:r>
        <w:rPr>
          <w:rFonts w:hint="eastAsia"/>
          <w:b w:val="0"/>
          <w:bCs w:val="0"/>
          <w:color w:val="0D0D0D" w:themeColor="text1" w:themeTint="F2"/>
          <w:lang w:val="en-US" w:eastAsia="zh-CN"/>
          <w14:textFill>
            <w14:solidFill>
              <w14:schemeClr w14:val="tx1">
                <w14:lumMod w14:val="95000"/>
                <w14:lumOff w14:val="5000"/>
              </w14:schemeClr>
            </w14:solidFill>
          </w14:textFill>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14:paraId="6062E0D2">
      <w:pPr>
        <w:pStyle w:val="2"/>
        <w:ind w:left="0" w:leftChars="0" w:firstLine="0" w:firstLineChars="0"/>
        <w:rPr>
          <w:rFonts w:hint="eastAsia"/>
          <w:b w:val="0"/>
          <w:bCs w:val="0"/>
          <w:color w:val="0D0D0D" w:themeColor="text1" w:themeTint="F2"/>
          <w:lang w:val="en-US" w:eastAsia="zh-CN"/>
          <w14:textFill>
            <w14:solidFill>
              <w14:schemeClr w14:val="tx1">
                <w14:lumMod w14:val="95000"/>
                <w14:lumOff w14:val="5000"/>
              </w14:schemeClr>
            </w14:solidFill>
          </w14:textFill>
        </w:rPr>
      </w:pPr>
      <w:r>
        <w:rPr>
          <w:rFonts w:hint="eastAsia"/>
          <w:b w:val="0"/>
          <w:bCs w:val="0"/>
          <w:color w:val="0D0D0D" w:themeColor="text1" w:themeTint="F2"/>
          <w:lang w:val="en-US" w:eastAsia="zh-CN"/>
          <w14:textFill>
            <w14:solidFill>
              <w14:schemeClr w14:val="tx1">
                <w14:lumMod w14:val="95000"/>
                <w14:lumOff w14:val="5000"/>
              </w14:schemeClr>
            </w14:solidFill>
          </w14:textFill>
        </w:rPr>
        <w:t>（六）履行所承诺的其他服务条款。</w:t>
      </w:r>
    </w:p>
    <w:p w14:paraId="0F170E4E">
      <w:pPr>
        <w:spacing w:line="440" w:lineRule="exact"/>
        <w:rPr>
          <w:rFonts w:hint="eastAsia" w:ascii="宋体" w:hAnsi="宋体"/>
          <w:b/>
          <w:bCs/>
          <w:sz w:val="24"/>
        </w:rPr>
      </w:pPr>
      <w:r>
        <w:rPr>
          <w:rFonts w:hint="eastAsia" w:ascii="宋体" w:hAnsi="宋体"/>
          <w:b/>
          <w:bCs/>
          <w:sz w:val="24"/>
          <w:lang w:val="en-US" w:eastAsia="zh-CN"/>
        </w:rPr>
        <w:t>三</w:t>
      </w:r>
      <w:r>
        <w:rPr>
          <w:rFonts w:hint="eastAsia" w:ascii="宋体" w:hAnsi="宋体"/>
          <w:b/>
          <w:bCs/>
          <w:sz w:val="24"/>
        </w:rPr>
        <w:t>、项目验收（可根据项目实际调整）</w:t>
      </w:r>
    </w:p>
    <w:bookmarkEnd w:id="52"/>
    <w:bookmarkEnd w:id="53"/>
    <w:p w14:paraId="028C7CBD">
      <w:pPr>
        <w:spacing w:line="440" w:lineRule="exact"/>
        <w:ind w:firstLine="480" w:firstLineChars="200"/>
        <w:rPr>
          <w:rFonts w:hint="eastAsia" w:hAnsi="宋体"/>
          <w:sz w:val="24"/>
        </w:rPr>
      </w:pPr>
      <w:bookmarkStart w:id="58" w:name="_Toc358109807"/>
      <w:bookmarkStart w:id="59" w:name="_Toc491700052"/>
      <w:bookmarkStart w:id="60" w:name="_Toc430269287"/>
      <w:bookmarkStart w:id="61" w:name="_Toc394319918"/>
      <w:bookmarkStart w:id="62" w:name="_Toc430269118"/>
      <w:bookmarkStart w:id="63" w:name="_Toc285393068"/>
      <w:bookmarkStart w:id="64" w:name="_Toc358109806"/>
      <w:bookmarkStart w:id="65" w:name="_Toc394319917"/>
      <w:r>
        <w:rPr>
          <w:rFonts w:hint="eastAsia" w:hAnsi="宋体"/>
          <w:sz w:val="24"/>
        </w:rPr>
        <w:t>（一）验收标准</w:t>
      </w:r>
    </w:p>
    <w:p w14:paraId="629A0D30">
      <w:pPr>
        <w:spacing w:line="440" w:lineRule="exact"/>
        <w:ind w:firstLine="480" w:firstLineChars="200"/>
        <w:rPr>
          <w:rFonts w:hint="eastAsia" w:hAnsi="宋体"/>
          <w:sz w:val="24"/>
        </w:rPr>
      </w:pPr>
      <w:r>
        <w:rPr>
          <w:rFonts w:hint="eastAsia" w:hAnsi="宋体"/>
          <w:sz w:val="24"/>
        </w:rPr>
        <w:t>按厂家设备验收标准(符合国家或行业或地方标准)、招标文件、投标文件、合同等相关文件执行。验收结果应符合采购人使用要求。</w:t>
      </w:r>
    </w:p>
    <w:p w14:paraId="4AF8E2ED">
      <w:pPr>
        <w:spacing w:line="440" w:lineRule="exact"/>
        <w:ind w:firstLine="480" w:firstLineChars="200"/>
        <w:rPr>
          <w:rFonts w:hint="eastAsia" w:hAnsi="宋体"/>
          <w:sz w:val="24"/>
        </w:rPr>
      </w:pPr>
      <w:r>
        <w:rPr>
          <w:rFonts w:hint="eastAsia" w:hAnsi="宋体"/>
          <w:sz w:val="24"/>
        </w:rPr>
        <w:t>（二）验收程序</w:t>
      </w:r>
    </w:p>
    <w:p w14:paraId="49266B93">
      <w:pPr>
        <w:spacing w:line="440" w:lineRule="exact"/>
        <w:ind w:firstLine="480" w:firstLineChars="200"/>
        <w:rPr>
          <w:rFonts w:hint="eastAsia" w:hAnsi="宋体"/>
          <w:sz w:val="24"/>
        </w:rPr>
      </w:pPr>
      <w:r>
        <w:rPr>
          <w:rFonts w:hint="eastAsia" w:hAnsi="宋体"/>
          <w:sz w:val="24"/>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61F9B932">
      <w:pPr>
        <w:spacing w:line="440" w:lineRule="exact"/>
        <w:ind w:firstLine="480" w:firstLineChars="200"/>
        <w:rPr>
          <w:rFonts w:hint="eastAsia" w:hAnsi="宋体"/>
          <w:sz w:val="24"/>
        </w:rPr>
      </w:pPr>
      <w:r>
        <w:rPr>
          <w:rFonts w:hint="eastAsia" w:hAnsi="宋体"/>
          <w:sz w:val="24"/>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14:paraId="4442A85A">
      <w:pPr>
        <w:spacing w:line="440" w:lineRule="exact"/>
        <w:ind w:firstLine="480" w:firstLineChars="200"/>
        <w:rPr>
          <w:rFonts w:hint="eastAsia" w:hAnsi="宋体"/>
          <w:b/>
          <w:bCs/>
          <w:sz w:val="24"/>
        </w:rPr>
      </w:pPr>
      <w:r>
        <w:rPr>
          <w:rFonts w:hint="eastAsia" w:hAnsi="宋体"/>
          <w:sz w:val="24"/>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14:paraId="4C4161D5">
      <w:pPr>
        <w:spacing w:line="440" w:lineRule="exact"/>
        <w:rPr>
          <w:rFonts w:hint="eastAsia" w:hAnsi="宋体"/>
          <w:b/>
          <w:bCs/>
          <w:sz w:val="24"/>
        </w:rPr>
      </w:pPr>
      <w:r>
        <w:rPr>
          <w:rFonts w:hint="eastAsia" w:hAnsi="宋体"/>
          <w:b/>
          <w:bCs/>
          <w:sz w:val="24"/>
          <w:lang w:val="en-US" w:eastAsia="zh-CN"/>
        </w:rPr>
        <w:t>四</w:t>
      </w:r>
      <w:r>
        <w:rPr>
          <w:rFonts w:hAnsi="宋体"/>
          <w:b/>
          <w:bCs/>
          <w:sz w:val="24"/>
        </w:rPr>
        <w:t>、报价</w:t>
      </w:r>
      <w:r>
        <w:rPr>
          <w:rFonts w:hint="eastAsia" w:hAnsi="宋体"/>
          <w:b/>
          <w:bCs/>
          <w:sz w:val="24"/>
        </w:rPr>
        <w:t>要求</w:t>
      </w:r>
    </w:p>
    <w:bookmarkEnd w:id="58"/>
    <w:bookmarkEnd w:id="59"/>
    <w:bookmarkEnd w:id="60"/>
    <w:bookmarkEnd w:id="61"/>
    <w:bookmarkEnd w:id="62"/>
    <w:bookmarkEnd w:id="63"/>
    <w:p w14:paraId="0352F9C1">
      <w:pPr>
        <w:spacing w:line="440" w:lineRule="exact"/>
        <w:ind w:firstLine="480" w:firstLineChars="200"/>
        <w:rPr>
          <w:rFonts w:hint="default" w:ascii="Times New Roman" w:hAnsi="Times New Roman" w:cs="Times New Roman"/>
          <w:b/>
          <w:bCs/>
          <w:sz w:val="24"/>
        </w:rPr>
      </w:pPr>
      <w:bookmarkStart w:id="66" w:name="_Toc491700053"/>
      <w:r>
        <w:rPr>
          <w:rFonts w:hint="default" w:ascii="Times New Roman" w:hAnsi="Times New Roman" w:cs="Times New Roman"/>
          <w:sz w:val="24"/>
        </w:rPr>
        <w:t>1、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14:paraId="21441EA2">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bCs/>
          <w:kern w:val="0"/>
          <w:sz w:val="24"/>
        </w:rPr>
        <w:t>2、</w:t>
      </w:r>
      <w:r>
        <w:rPr>
          <w:rFonts w:hint="default" w:ascii="Times New Roman" w:hAnsi="Times New Roman" w:cs="Times New Roman"/>
          <w:sz w:val="24"/>
        </w:rPr>
        <w:t>各供应商报价时应综合考虑日后属政策性调整、各种材料市场价格的浮动等因素造成的货物价格变动，上述价格变动不予调整。</w:t>
      </w:r>
    </w:p>
    <w:p w14:paraId="4D57E533">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3</w:t>
      </w:r>
      <w:r>
        <w:rPr>
          <w:rFonts w:hint="default" w:ascii="Times New Roman" w:hAnsi="Times New Roman" w:cs="Times New Roman"/>
          <w:sz w:val="24"/>
          <w:lang w:eastAsia="zh-CN"/>
        </w:rPr>
        <w:t>、</w:t>
      </w:r>
      <w:r>
        <w:rPr>
          <w:rFonts w:hint="default" w:ascii="Times New Roman" w:hAnsi="Times New Roman" w:cs="Times New Roman"/>
          <w:sz w:val="24"/>
        </w:rPr>
        <w:t>各供应商对每个合同号只允许有一个报价，不接受任何选择性的报价。</w:t>
      </w:r>
    </w:p>
    <w:p w14:paraId="4000B6C9">
      <w:pPr>
        <w:spacing w:line="440" w:lineRule="exact"/>
        <w:ind w:firstLine="480" w:firstLineChars="200"/>
        <w:rPr>
          <w:rFonts w:hint="default" w:ascii="Times New Roman" w:hAnsi="Times New Roman" w:cs="Times New Roman"/>
          <w:sz w:val="24"/>
        </w:rPr>
      </w:pPr>
      <w:r>
        <w:rPr>
          <w:rFonts w:hint="default" w:ascii="Times New Roman" w:hAnsi="Times New Roman" w:cs="Times New Roman"/>
          <w:sz w:val="24"/>
        </w:rPr>
        <w:t>4</w:t>
      </w:r>
      <w:r>
        <w:rPr>
          <w:rFonts w:hint="default" w:ascii="Times New Roman" w:hAnsi="Times New Roman" w:cs="Times New Roman"/>
          <w:sz w:val="24"/>
          <w:lang w:eastAsia="zh-CN"/>
        </w:rPr>
        <w:t>、</w:t>
      </w:r>
      <w:r>
        <w:rPr>
          <w:rFonts w:hint="default" w:ascii="Times New Roman" w:hAnsi="Times New Roman" w:cs="Times New Roman"/>
          <w:sz w:val="24"/>
        </w:rPr>
        <w:t>成交供应商在服务期限内，应严格按照《劳动法》的规定用工，签订用工劳务合同，并按规定为工人购买人身意外保险及相关的劳动保险，承包期间发生的一切安全责任事故及造成第三者伤害责任的，均由成交供应商承担。</w:t>
      </w:r>
    </w:p>
    <w:p w14:paraId="76710E04">
      <w:pPr>
        <w:spacing w:line="440" w:lineRule="exact"/>
        <w:rPr>
          <w:rFonts w:hint="eastAsia" w:ascii="宋体" w:hAnsi="宋体"/>
          <w:b/>
          <w:kern w:val="0"/>
          <w:sz w:val="24"/>
        </w:rPr>
      </w:pPr>
      <w:r>
        <w:rPr>
          <w:rFonts w:hint="eastAsia" w:ascii="宋体" w:hAnsi="宋体"/>
          <w:b/>
          <w:kern w:val="0"/>
          <w:sz w:val="24"/>
          <w:lang w:val="en-US" w:eastAsia="zh-CN"/>
        </w:rPr>
        <w:t>五</w:t>
      </w:r>
      <w:r>
        <w:rPr>
          <w:rFonts w:hint="eastAsia" w:ascii="宋体" w:hAnsi="宋体"/>
          <w:b/>
          <w:kern w:val="0"/>
          <w:sz w:val="24"/>
        </w:rPr>
        <w:t>、交货地点及时间</w:t>
      </w:r>
    </w:p>
    <w:p w14:paraId="6A3396DA">
      <w:pPr>
        <w:pStyle w:val="2"/>
        <w:spacing w:before="156" w:after="156"/>
        <w:ind w:left="0" w:firstLine="482"/>
        <w:rPr>
          <w:rFonts w:hint="eastAsia" w:ascii="宋体" w:hAnsi="宋体"/>
          <w:b/>
          <w:kern w:val="0"/>
        </w:rPr>
      </w:pPr>
      <w:r>
        <w:rPr>
          <w:rFonts w:hint="eastAsia" w:ascii="宋体" w:hAnsi="宋体"/>
          <w:b/>
          <w:kern w:val="0"/>
        </w:rPr>
        <w:t>合同签订后15个工作日内交货，交货地点为泉州师范学院海洋与食品学院。</w:t>
      </w:r>
    </w:p>
    <w:p w14:paraId="582F1C82">
      <w:pPr>
        <w:spacing w:line="440" w:lineRule="exact"/>
        <w:rPr>
          <w:rFonts w:hint="eastAsia" w:ascii="宋体" w:hAnsi="宋体"/>
          <w:b/>
          <w:kern w:val="0"/>
          <w:sz w:val="24"/>
        </w:rPr>
      </w:pPr>
      <w:r>
        <w:rPr>
          <w:rFonts w:hint="eastAsia" w:ascii="宋体" w:hAnsi="宋体"/>
          <w:b/>
          <w:kern w:val="0"/>
          <w:sz w:val="24"/>
          <w:lang w:val="en-US" w:eastAsia="zh-CN"/>
        </w:rPr>
        <w:t>六</w:t>
      </w:r>
      <w:r>
        <w:rPr>
          <w:rFonts w:ascii="宋体" w:hAnsi="宋体"/>
          <w:b/>
          <w:kern w:val="0"/>
          <w:sz w:val="24"/>
        </w:rPr>
        <w:t>、付款方式</w:t>
      </w:r>
    </w:p>
    <w:bookmarkEnd w:id="54"/>
    <w:bookmarkEnd w:id="55"/>
    <w:bookmarkEnd w:id="56"/>
    <w:bookmarkEnd w:id="57"/>
    <w:bookmarkEnd w:id="64"/>
    <w:bookmarkEnd w:id="65"/>
    <w:bookmarkEnd w:id="66"/>
    <w:p w14:paraId="226595F9">
      <w:pPr>
        <w:spacing w:line="440" w:lineRule="exact"/>
        <w:ind w:firstLine="482" w:firstLineChars="200"/>
        <w:rPr>
          <w:rFonts w:hint="eastAsia" w:ascii="宋体" w:hAnsi="宋体"/>
          <w:b/>
          <w:kern w:val="0"/>
          <w:sz w:val="24"/>
        </w:rPr>
      </w:pPr>
      <w:r>
        <w:rPr>
          <w:rFonts w:hint="eastAsia" w:ascii="宋体" w:hAnsi="宋体"/>
          <w:b/>
          <w:kern w:val="0"/>
          <w:sz w:val="24"/>
        </w:rPr>
        <w:t>全部货物交付并验收合格后，成交供应商提供相应资料，采购人收到后一次性支付合同金额的100%货款。</w:t>
      </w:r>
    </w:p>
    <w:p w14:paraId="2E3736C4">
      <w:pPr>
        <w:spacing w:line="440" w:lineRule="exact"/>
        <w:rPr>
          <w:rFonts w:hint="eastAsia" w:ascii="宋体" w:hAnsi="宋体"/>
          <w:b/>
          <w:kern w:val="0"/>
          <w:sz w:val="24"/>
        </w:rPr>
      </w:pPr>
    </w:p>
    <w:p w14:paraId="173CD7B8">
      <w:pPr>
        <w:spacing w:line="440" w:lineRule="exact"/>
        <w:rPr>
          <w:rFonts w:hint="eastAsia" w:ascii="宋体" w:hAnsi="宋体"/>
          <w:b/>
          <w:kern w:val="0"/>
          <w:sz w:val="24"/>
        </w:rPr>
      </w:pPr>
      <w:r>
        <w:rPr>
          <w:rFonts w:hint="eastAsia" w:ascii="宋体" w:hAnsi="宋体"/>
          <w:b/>
          <w:kern w:val="0"/>
          <w:sz w:val="24"/>
          <w:lang w:val="en-US" w:eastAsia="zh-CN"/>
        </w:rPr>
        <w:t>七</w:t>
      </w:r>
      <w:r>
        <w:rPr>
          <w:rFonts w:hint="eastAsia" w:ascii="宋体" w:hAnsi="宋体"/>
          <w:b/>
          <w:kern w:val="0"/>
          <w:sz w:val="24"/>
        </w:rPr>
        <w:t>、知识产权</w:t>
      </w:r>
    </w:p>
    <w:p w14:paraId="142C7182">
      <w:pPr>
        <w:pStyle w:val="15"/>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1</w:t>
      </w:r>
      <w:r>
        <w:rPr>
          <w:rFonts w:hint="eastAsia" w:ascii="宋体" w:hAnsi="宋体" w:cs="宋体"/>
          <w:kern w:val="2"/>
          <w:lang w:eastAsia="zh-CN"/>
        </w:rPr>
        <w:t>、</w:t>
      </w:r>
      <w:r>
        <w:rPr>
          <w:rFonts w:hint="eastAsia" w:ascii="宋体" w:hAnsi="宋体" w:cs="宋体"/>
          <w:kern w:val="2"/>
        </w:rPr>
        <w:t>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080B3C88">
      <w:pPr>
        <w:pStyle w:val="15"/>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rPr>
        <w:t>2</w:t>
      </w:r>
      <w:r>
        <w:rPr>
          <w:rFonts w:hint="eastAsia" w:ascii="宋体" w:hAnsi="宋体" w:cs="宋体"/>
          <w:kern w:val="2"/>
          <w:lang w:eastAsia="zh-CN"/>
        </w:rPr>
        <w:t>、</w:t>
      </w:r>
      <w:r>
        <w:rPr>
          <w:rFonts w:hint="eastAsia" w:ascii="宋体" w:hAnsi="宋体" w:cs="宋体"/>
          <w:kern w:val="2"/>
        </w:rPr>
        <w:t>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321DD8A4">
      <w:pPr>
        <w:spacing w:line="440" w:lineRule="exact"/>
        <w:rPr>
          <w:rFonts w:hint="eastAsia" w:ascii="宋体" w:hAnsi="宋体"/>
          <w:b/>
          <w:sz w:val="24"/>
        </w:rPr>
      </w:pPr>
      <w:r>
        <w:rPr>
          <w:rFonts w:hint="eastAsia" w:ascii="宋体" w:hAnsi="宋体"/>
          <w:b/>
          <w:sz w:val="24"/>
          <w:lang w:val="en-US" w:eastAsia="zh-CN"/>
        </w:rPr>
        <w:t>八</w:t>
      </w:r>
      <w:r>
        <w:rPr>
          <w:rFonts w:hint="eastAsia" w:ascii="宋体" w:hAnsi="宋体"/>
          <w:b/>
          <w:sz w:val="24"/>
        </w:rPr>
        <w:t>、违约责任</w:t>
      </w:r>
    </w:p>
    <w:p w14:paraId="3E0CDE00">
      <w:pPr>
        <w:pStyle w:val="15"/>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lang w:val="en-US" w:eastAsia="zh-CN"/>
        </w:rPr>
        <w:t>1、</w:t>
      </w:r>
      <w:r>
        <w:rPr>
          <w:rFonts w:hint="eastAsia" w:ascii="宋体" w:hAnsi="宋体" w:cs="宋体"/>
          <w:kern w:val="2"/>
        </w:rPr>
        <w:t>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0EAD7859">
      <w:pPr>
        <w:pStyle w:val="15"/>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lang w:val="en-US" w:eastAsia="zh-CN"/>
        </w:rPr>
        <w:t>2、</w:t>
      </w:r>
      <w:r>
        <w:rPr>
          <w:rFonts w:hint="eastAsia" w:ascii="宋体" w:hAnsi="宋体" w:cs="宋体"/>
          <w:kern w:val="2"/>
        </w:rPr>
        <w:t>成交供应商所交货物不符合本招标文件要求的，采购人有权拒收；同时，成交供应商应向采购人赔偿该合同款30%的违约金，且涉及到的部分合同条款采购人有权终止履行。</w:t>
      </w:r>
    </w:p>
    <w:p w14:paraId="2FEEB9B6">
      <w:pPr>
        <w:pStyle w:val="15"/>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lang w:val="en-US" w:eastAsia="zh-CN"/>
        </w:rPr>
        <w:t>3、</w:t>
      </w:r>
      <w:r>
        <w:rPr>
          <w:rFonts w:hint="eastAsia" w:ascii="宋体" w:hAnsi="宋体" w:cs="宋体"/>
          <w:kern w:val="2"/>
        </w:rPr>
        <w:t>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74574A9D">
      <w:pPr>
        <w:pStyle w:val="15"/>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lang w:val="en-US" w:eastAsia="zh-CN"/>
        </w:rPr>
        <w:t>4、</w:t>
      </w:r>
      <w:r>
        <w:rPr>
          <w:rFonts w:hint="eastAsia" w:ascii="宋体" w:hAnsi="宋体" w:cs="宋体"/>
          <w:kern w:val="2"/>
        </w:rPr>
        <w:t>成交供应商未经采购人同意单方面终止合同的，成交供应商除了应向采购人赔偿因合同终止导致的损失外，还应向采购人偿付该合同款30%的违约金。</w:t>
      </w:r>
    </w:p>
    <w:p w14:paraId="53D65E86">
      <w:pPr>
        <w:pStyle w:val="15"/>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lang w:val="en-US" w:eastAsia="zh-CN"/>
        </w:rPr>
        <w:t>5、</w:t>
      </w:r>
      <w:r>
        <w:rPr>
          <w:rFonts w:hint="eastAsia" w:ascii="宋体" w:hAnsi="宋体" w:cs="宋体"/>
          <w:kern w:val="2"/>
        </w:rPr>
        <w:t>因成交供应商违约对采购人造成损失的赔偿金及合同约定的违约金均可由采购人从未支付的合同款或履约保证金中扣除。</w:t>
      </w:r>
    </w:p>
    <w:p w14:paraId="61F50D53">
      <w:pPr>
        <w:pStyle w:val="15"/>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lang w:val="en-US" w:eastAsia="zh-CN"/>
        </w:rPr>
        <w:t>6、</w:t>
      </w:r>
      <w:r>
        <w:rPr>
          <w:rFonts w:hint="eastAsia" w:ascii="宋体" w:hAnsi="宋体" w:cs="宋体"/>
          <w:kern w:val="2"/>
        </w:rPr>
        <w:t>成交供应商在货物运输、装卸、安装等各种环节中产生的一切意外事故，包括不可抗拒力因素造成的事故，造成货物或配件的损坏概由成交供应商负责。</w:t>
      </w:r>
    </w:p>
    <w:p w14:paraId="110D1068">
      <w:pPr>
        <w:pStyle w:val="15"/>
        <w:widowControl/>
        <w:spacing w:before="75" w:beforeAutospacing="0" w:after="75" w:afterAutospacing="0" w:line="360" w:lineRule="auto"/>
        <w:ind w:firstLine="480"/>
        <w:rPr>
          <w:rFonts w:hint="eastAsia" w:ascii="宋体" w:hAnsi="宋体" w:cs="宋体"/>
          <w:kern w:val="2"/>
        </w:rPr>
      </w:pPr>
      <w:r>
        <w:rPr>
          <w:rFonts w:hint="eastAsia" w:ascii="宋体" w:hAnsi="宋体" w:cs="宋体"/>
          <w:kern w:val="2"/>
          <w:lang w:val="en-US" w:eastAsia="zh-CN"/>
        </w:rPr>
        <w:t>7、</w:t>
      </w:r>
      <w:r>
        <w:rPr>
          <w:rFonts w:hint="eastAsia" w:ascii="宋体" w:hAnsi="宋体" w:cs="宋体"/>
          <w:kern w:val="2"/>
        </w:rPr>
        <w:t>因采购人原因导致成交供应商未能按合同约定履行的，成交供应商可免于承担违约责任。</w:t>
      </w:r>
    </w:p>
    <w:bookmarkEnd w:id="50"/>
    <w:bookmarkEnd w:id="51"/>
    <w:p w14:paraId="3D3B24CC">
      <w:pPr>
        <w:pStyle w:val="4"/>
        <w:spacing w:before="120" w:after="120" w:line="400" w:lineRule="exact"/>
        <w:jc w:val="center"/>
        <w:rPr>
          <w:rFonts w:hint="eastAsia" w:ascii="宋体" w:hAnsi="宋体" w:eastAsia="宋体"/>
          <w:szCs w:val="32"/>
        </w:rPr>
      </w:pPr>
      <w:bookmarkStart w:id="67" w:name="_Toc1683"/>
      <w:r>
        <w:rPr>
          <w:rFonts w:hint="eastAsia" w:ascii="宋体" w:hAnsi="宋体" w:eastAsia="宋体"/>
          <w:szCs w:val="32"/>
        </w:rPr>
        <w:br w:type="page"/>
      </w:r>
      <w:bookmarkStart w:id="68" w:name="_Toc25197"/>
      <w:bookmarkStart w:id="69" w:name="_Toc29063"/>
      <w:r>
        <w:rPr>
          <w:rFonts w:hint="eastAsia" w:ascii="宋体" w:hAnsi="宋体" w:eastAsia="宋体"/>
          <w:szCs w:val="32"/>
        </w:rPr>
        <w:t>第四部分    报价文件格式</w:t>
      </w:r>
      <w:bookmarkEnd w:id="67"/>
      <w:bookmarkEnd w:id="68"/>
      <w:bookmarkEnd w:id="69"/>
    </w:p>
    <w:p w14:paraId="20FF76BC">
      <w:pPr>
        <w:spacing w:line="360" w:lineRule="auto"/>
        <w:rPr>
          <w:rFonts w:hint="eastAsia" w:ascii="宋体" w:hAnsi="宋体"/>
          <w:b/>
          <w:sz w:val="28"/>
          <w:szCs w:val="28"/>
        </w:rPr>
      </w:pPr>
    </w:p>
    <w:p w14:paraId="037ACEDC">
      <w:pPr>
        <w:spacing w:line="360" w:lineRule="auto"/>
        <w:jc w:val="center"/>
        <w:rPr>
          <w:rFonts w:hint="eastAsia" w:ascii="宋体" w:hAnsi="宋体"/>
          <w:b/>
          <w:sz w:val="72"/>
        </w:rPr>
      </w:pPr>
    </w:p>
    <w:p w14:paraId="195E891E">
      <w:pPr>
        <w:spacing w:line="360" w:lineRule="auto"/>
        <w:jc w:val="center"/>
        <w:rPr>
          <w:rFonts w:hint="eastAsia" w:ascii="宋体" w:hAnsi="宋体"/>
          <w:b/>
          <w:sz w:val="84"/>
          <w:szCs w:val="84"/>
        </w:rPr>
      </w:pPr>
      <w:r>
        <w:rPr>
          <w:rFonts w:hint="eastAsia" w:ascii="宋体" w:hAnsi="宋体"/>
          <w:b/>
          <w:sz w:val="84"/>
          <w:szCs w:val="84"/>
        </w:rPr>
        <w:t>报价响应文件</w:t>
      </w:r>
    </w:p>
    <w:p w14:paraId="5ABF0A68">
      <w:pPr>
        <w:spacing w:line="360" w:lineRule="auto"/>
        <w:jc w:val="center"/>
        <w:rPr>
          <w:rFonts w:hint="eastAsia" w:ascii="宋体" w:hAnsi="宋体"/>
          <w:b/>
          <w:sz w:val="36"/>
        </w:rPr>
      </w:pPr>
    </w:p>
    <w:p w14:paraId="6DFF0EB2">
      <w:pPr>
        <w:spacing w:line="360" w:lineRule="auto"/>
        <w:jc w:val="center"/>
        <w:rPr>
          <w:rFonts w:hint="eastAsia" w:ascii="宋体" w:hAnsi="宋体"/>
          <w:b/>
          <w:sz w:val="36"/>
        </w:rPr>
      </w:pPr>
    </w:p>
    <w:p w14:paraId="6CE3B77A">
      <w:pPr>
        <w:spacing w:line="360" w:lineRule="auto"/>
        <w:jc w:val="center"/>
        <w:rPr>
          <w:rFonts w:hint="eastAsia" w:ascii="宋体" w:hAnsi="宋体"/>
          <w:b/>
          <w:sz w:val="36"/>
        </w:rPr>
      </w:pPr>
    </w:p>
    <w:p w14:paraId="7702A40D">
      <w:pPr>
        <w:spacing w:line="360" w:lineRule="auto"/>
        <w:ind w:firstLine="1619" w:firstLineChars="448"/>
        <w:rPr>
          <w:rFonts w:hint="eastAsia" w:ascii="宋体" w:hAnsi="宋体"/>
          <w:b/>
          <w:sz w:val="36"/>
          <w:u w:val="single"/>
        </w:rPr>
      </w:pPr>
      <w:r>
        <w:rPr>
          <w:rFonts w:hint="eastAsia" w:ascii="宋体" w:hAnsi="宋体"/>
          <w:b/>
          <w:sz w:val="36"/>
        </w:rPr>
        <w:t>采 购 编 号：</w:t>
      </w:r>
      <w:r>
        <w:rPr>
          <w:rFonts w:hint="eastAsia" w:ascii="宋体" w:hAnsi="宋体"/>
          <w:b/>
          <w:sz w:val="36"/>
          <w:u w:val="single"/>
        </w:rPr>
        <w:t xml:space="preserve">                    </w:t>
      </w:r>
    </w:p>
    <w:p w14:paraId="3B5C73BE">
      <w:pPr>
        <w:spacing w:line="360" w:lineRule="auto"/>
        <w:ind w:firstLine="1619" w:firstLineChars="448"/>
        <w:rPr>
          <w:rFonts w:hint="eastAsia" w:ascii="宋体" w:hAnsi="宋体"/>
          <w:b/>
          <w:bCs/>
          <w:sz w:val="32"/>
          <w:u w:val="single"/>
        </w:rPr>
      </w:pPr>
      <w:r>
        <w:rPr>
          <w:rFonts w:hint="eastAsia" w:ascii="宋体" w:hAnsi="宋体"/>
          <w:b/>
          <w:sz w:val="36"/>
        </w:rPr>
        <w:t>项 目 名 称：</w:t>
      </w:r>
      <w:r>
        <w:rPr>
          <w:rFonts w:hint="eastAsia" w:ascii="宋体" w:hAnsi="宋体"/>
          <w:b/>
          <w:sz w:val="36"/>
          <w:u w:val="single"/>
        </w:rPr>
        <w:t xml:space="preserve">                    </w:t>
      </w:r>
    </w:p>
    <w:p w14:paraId="64D124F3">
      <w:pPr>
        <w:spacing w:line="360" w:lineRule="auto"/>
        <w:rPr>
          <w:rFonts w:hint="eastAsia" w:ascii="宋体" w:hAnsi="宋体"/>
          <w:sz w:val="28"/>
          <w:szCs w:val="28"/>
        </w:rPr>
      </w:pPr>
    </w:p>
    <w:p w14:paraId="468371D1">
      <w:pPr>
        <w:pStyle w:val="16"/>
      </w:pPr>
    </w:p>
    <w:p w14:paraId="3BB23C36">
      <w:pPr>
        <w:spacing w:line="360" w:lineRule="auto"/>
        <w:rPr>
          <w:rFonts w:hint="eastAsia" w:ascii="宋体" w:hAnsi="宋体"/>
          <w:b/>
          <w:sz w:val="36"/>
        </w:rPr>
      </w:pPr>
    </w:p>
    <w:p w14:paraId="3FBCC2ED">
      <w:pPr>
        <w:pStyle w:val="16"/>
      </w:pPr>
    </w:p>
    <w:p w14:paraId="478ED9BC">
      <w:pPr>
        <w:spacing w:line="360" w:lineRule="auto"/>
        <w:rPr>
          <w:rFonts w:hint="eastAsia" w:ascii="宋体" w:hAnsi="宋体"/>
          <w:b/>
          <w:sz w:val="36"/>
        </w:rPr>
      </w:pPr>
    </w:p>
    <w:p w14:paraId="4E43E0C1">
      <w:pPr>
        <w:spacing w:line="360" w:lineRule="auto"/>
        <w:ind w:firstLine="1438" w:firstLineChars="398"/>
        <w:rPr>
          <w:rFonts w:hint="eastAsia" w:ascii="宋体" w:hAnsi="宋体"/>
          <w:b/>
          <w:sz w:val="36"/>
          <w:u w:val="single"/>
        </w:rPr>
      </w:pPr>
      <w:r>
        <w:rPr>
          <w:rFonts w:hint="eastAsia" w:ascii="宋体" w:hAnsi="宋体"/>
          <w:b/>
          <w:sz w:val="36"/>
        </w:rPr>
        <w:t xml:space="preserve">  报价供应商名称：</w:t>
      </w:r>
      <w:r>
        <w:rPr>
          <w:rFonts w:hint="eastAsia" w:ascii="宋体" w:hAnsi="宋体"/>
          <w:b/>
          <w:sz w:val="36"/>
          <w:u w:val="single"/>
        </w:rPr>
        <w:t xml:space="preserve">               </w:t>
      </w:r>
    </w:p>
    <w:p w14:paraId="1D1235B1">
      <w:pPr>
        <w:spacing w:line="360" w:lineRule="auto"/>
        <w:ind w:firstLine="1438" w:firstLineChars="398"/>
        <w:rPr>
          <w:rFonts w:hint="eastAsia" w:ascii="宋体" w:hAnsi="宋体"/>
          <w:b/>
          <w:sz w:val="36"/>
        </w:rPr>
      </w:pPr>
      <w:r>
        <w:rPr>
          <w:rFonts w:hint="eastAsia" w:ascii="宋体" w:hAnsi="宋体"/>
          <w:b/>
          <w:sz w:val="36"/>
        </w:rPr>
        <w:t xml:space="preserve">  日      期：</w:t>
      </w:r>
      <w:r>
        <w:rPr>
          <w:rFonts w:hint="eastAsia" w:ascii="宋体" w:hAnsi="宋体"/>
          <w:b/>
          <w:sz w:val="36"/>
          <w:u w:val="single"/>
        </w:rPr>
        <w:t xml:space="preserve">               </w:t>
      </w:r>
    </w:p>
    <w:p w14:paraId="5EA27827">
      <w:pPr>
        <w:widowControl/>
        <w:spacing w:line="400" w:lineRule="exact"/>
        <w:ind w:firstLine="5600" w:firstLineChars="2000"/>
        <w:rPr>
          <w:rFonts w:hint="eastAsia" w:ascii="宋体" w:hAnsi="宋体" w:cs="宋体"/>
          <w:kern w:val="0"/>
          <w:sz w:val="28"/>
          <w:szCs w:val="28"/>
          <w:shd w:val="clear" w:color="auto" w:fill="FFFFFF"/>
        </w:rPr>
      </w:pPr>
    </w:p>
    <w:p w14:paraId="19E85A7E">
      <w:pPr>
        <w:widowControl/>
        <w:spacing w:line="400" w:lineRule="exact"/>
        <w:ind w:firstLine="5600" w:firstLineChars="2000"/>
        <w:rPr>
          <w:rFonts w:hint="eastAsia" w:ascii="宋体" w:hAnsi="宋体" w:cs="宋体"/>
          <w:kern w:val="0"/>
          <w:sz w:val="28"/>
          <w:szCs w:val="28"/>
          <w:shd w:val="clear" w:color="auto" w:fill="FFFFFF"/>
        </w:rPr>
      </w:pPr>
    </w:p>
    <w:p w14:paraId="01E463F3">
      <w:pPr>
        <w:widowControl/>
        <w:spacing w:line="400" w:lineRule="exact"/>
        <w:ind w:firstLine="5600" w:firstLineChars="2000"/>
        <w:rPr>
          <w:rFonts w:hint="eastAsia" w:ascii="宋体" w:hAnsi="宋体" w:cs="宋体"/>
          <w:kern w:val="0"/>
          <w:sz w:val="28"/>
          <w:szCs w:val="28"/>
          <w:shd w:val="clear" w:color="auto" w:fill="FFFFFF"/>
        </w:rPr>
      </w:pPr>
    </w:p>
    <w:p w14:paraId="31DB2264">
      <w:pPr>
        <w:pStyle w:val="16"/>
      </w:pPr>
    </w:p>
    <w:p w14:paraId="3EC32A40"/>
    <w:p w14:paraId="6038B483">
      <w:pPr>
        <w:widowControl/>
        <w:spacing w:line="400" w:lineRule="exact"/>
        <w:ind w:firstLine="5600" w:firstLineChars="2000"/>
        <w:rPr>
          <w:rFonts w:hint="eastAsia" w:ascii="宋体" w:hAnsi="宋体" w:cs="宋体"/>
          <w:kern w:val="0"/>
          <w:sz w:val="28"/>
          <w:szCs w:val="28"/>
          <w:shd w:val="clear" w:color="auto" w:fill="FFFFFF"/>
        </w:rPr>
      </w:pPr>
    </w:p>
    <w:p w14:paraId="7A71E891">
      <w:pPr>
        <w:spacing w:line="440" w:lineRule="exact"/>
        <w:outlineLvl w:val="0"/>
        <w:rPr>
          <w:rFonts w:hint="eastAsia" w:ascii="宋体" w:hAnsi="宋体" w:cs="宋体"/>
          <w:sz w:val="28"/>
          <w:szCs w:val="28"/>
        </w:rPr>
      </w:pPr>
      <w:bookmarkStart w:id="70" w:name="_Toc14215"/>
      <w:bookmarkStart w:id="71" w:name="_Toc29646"/>
      <w:bookmarkStart w:id="72" w:name="_Toc12112"/>
      <w:bookmarkStart w:id="73" w:name="_Toc1376"/>
      <w:bookmarkStart w:id="74" w:name="_Toc1606"/>
      <w:bookmarkStart w:id="75" w:name="_Toc373141305"/>
      <w:bookmarkStart w:id="76" w:name="_Toc432513145"/>
      <w:bookmarkStart w:id="77" w:name="_Toc372013039"/>
      <w:bookmarkStart w:id="78" w:name="_Toc502907889"/>
      <w:bookmarkStart w:id="79" w:name="_Toc393727156"/>
      <w:r>
        <w:rPr>
          <w:rFonts w:hint="eastAsia" w:ascii="宋体" w:hAnsi="宋体" w:cs="宋体"/>
          <w:b/>
          <w:sz w:val="28"/>
          <w:szCs w:val="28"/>
        </w:rPr>
        <w:t>格式1                       报   价  书</w:t>
      </w:r>
      <w:bookmarkEnd w:id="70"/>
      <w:bookmarkEnd w:id="71"/>
      <w:bookmarkEnd w:id="72"/>
      <w:bookmarkEnd w:id="73"/>
    </w:p>
    <w:p w14:paraId="7EF400DA">
      <w:pPr>
        <w:pStyle w:val="9"/>
        <w:spacing w:line="440" w:lineRule="exact"/>
        <w:rPr>
          <w:rFonts w:hint="eastAsia" w:ascii="宋体" w:hAnsi="宋体" w:cs="宋体"/>
          <w:szCs w:val="28"/>
        </w:rPr>
      </w:pPr>
    </w:p>
    <w:p w14:paraId="71D1A6E6">
      <w:pPr>
        <w:pStyle w:val="9"/>
        <w:spacing w:line="360" w:lineRule="auto"/>
        <w:rPr>
          <w:rFonts w:hint="eastAsia" w:ascii="宋体" w:hAnsi="宋体" w:eastAsia="宋体" w:cs="宋体"/>
          <w:sz w:val="24"/>
          <w:szCs w:val="24"/>
          <w:lang w:eastAsia="zh-CN"/>
        </w:rPr>
      </w:pPr>
      <w:r>
        <w:rPr>
          <w:rFonts w:hint="eastAsia" w:ascii="宋体" w:hAnsi="宋体" w:cs="宋体"/>
          <w:sz w:val="24"/>
          <w:szCs w:val="24"/>
        </w:rPr>
        <w:t>致：</w:t>
      </w:r>
      <w:r>
        <w:rPr>
          <w:rFonts w:hint="eastAsia" w:ascii="宋体" w:hAnsi="宋体" w:cs="宋体"/>
          <w:b/>
          <w:bCs/>
          <w:sz w:val="24"/>
          <w:szCs w:val="24"/>
          <w:u w:val="single"/>
        </w:rPr>
        <w:t>泉州师范学院海洋与食品学院</w:t>
      </w:r>
      <w:r>
        <w:rPr>
          <w:rFonts w:hint="eastAsia" w:ascii="宋体" w:hAnsi="宋体" w:cs="宋体"/>
          <w:b/>
          <w:bCs/>
          <w:sz w:val="24"/>
          <w:szCs w:val="24"/>
          <w:u w:val="single"/>
          <w:lang w:eastAsia="zh-CN"/>
        </w:rPr>
        <w:t>：</w:t>
      </w:r>
    </w:p>
    <w:p w14:paraId="12FCC190">
      <w:pPr>
        <w:spacing w:line="360" w:lineRule="auto"/>
        <w:rPr>
          <w:rFonts w:hint="eastAsia"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 项目招标采购货物及服务的报价邀请，报价代表</w:t>
      </w:r>
      <w:r>
        <w:rPr>
          <w:rFonts w:hint="eastAsia" w:ascii="宋体" w:hAnsi="宋体" w:cs="宋体"/>
          <w:sz w:val="24"/>
          <w:u w:val="single"/>
        </w:rPr>
        <w:t xml:space="preserve">                   </w:t>
      </w:r>
      <w:r>
        <w:rPr>
          <w:rFonts w:hint="eastAsia" w:ascii="宋体" w:hAnsi="宋体" w:cs="宋体"/>
          <w:sz w:val="24"/>
        </w:rPr>
        <w:t>(全名、职务)经正式授权并代表报价供应商</w:t>
      </w:r>
      <w:r>
        <w:rPr>
          <w:rFonts w:hint="eastAsia" w:ascii="宋体" w:hAnsi="宋体" w:cs="宋体"/>
          <w:sz w:val="24"/>
          <w:u w:val="single"/>
        </w:rPr>
        <w:t xml:space="preserve">                   </w:t>
      </w:r>
      <w:r>
        <w:rPr>
          <w:rFonts w:hint="eastAsia" w:ascii="宋体" w:hAnsi="宋体" w:cs="宋体"/>
          <w:sz w:val="24"/>
        </w:rPr>
        <w:t>(报价供应商全称、地址)提交以下文件正本</w:t>
      </w:r>
      <w:r>
        <w:rPr>
          <w:rFonts w:hint="eastAsia" w:ascii="宋体" w:hAnsi="宋体" w:cs="宋体"/>
          <w:sz w:val="24"/>
          <w:u w:val="single"/>
        </w:rPr>
        <w:t xml:space="preserve">      </w:t>
      </w:r>
      <w:r>
        <w:rPr>
          <w:rFonts w:hint="eastAsia" w:ascii="宋体" w:hAnsi="宋体" w:cs="宋体"/>
          <w:sz w:val="24"/>
        </w:rPr>
        <w:t>份和副本</w:t>
      </w:r>
      <w:r>
        <w:rPr>
          <w:rFonts w:hint="eastAsia" w:ascii="宋体" w:hAnsi="宋体" w:cs="宋体"/>
          <w:sz w:val="24"/>
          <w:u w:val="single"/>
        </w:rPr>
        <w:t xml:space="preserve">     </w:t>
      </w:r>
      <w:r>
        <w:rPr>
          <w:rFonts w:hint="eastAsia" w:ascii="宋体" w:hAnsi="宋体" w:cs="宋体"/>
          <w:sz w:val="24"/>
        </w:rPr>
        <w:t>份。</w:t>
      </w:r>
    </w:p>
    <w:p w14:paraId="059A7C78">
      <w:pPr>
        <w:spacing w:line="360" w:lineRule="auto"/>
        <w:ind w:firstLine="480" w:firstLineChars="200"/>
        <w:rPr>
          <w:rFonts w:hint="eastAsia" w:ascii="宋体" w:hAnsi="宋体" w:cs="宋体"/>
          <w:sz w:val="24"/>
        </w:rPr>
      </w:pPr>
      <w:r>
        <w:rPr>
          <w:rFonts w:hint="eastAsia" w:ascii="宋体" w:hAnsi="宋体" w:cs="宋体"/>
          <w:sz w:val="24"/>
        </w:rPr>
        <w:t>(1) 报价书、报价一览表等；</w:t>
      </w:r>
    </w:p>
    <w:p w14:paraId="12A5C231">
      <w:pPr>
        <w:spacing w:line="360" w:lineRule="auto"/>
        <w:ind w:firstLine="480" w:firstLineChars="200"/>
        <w:rPr>
          <w:rFonts w:hint="eastAsia" w:ascii="宋体" w:hAnsi="宋体" w:cs="宋体"/>
          <w:sz w:val="24"/>
        </w:rPr>
      </w:pPr>
      <w:r>
        <w:rPr>
          <w:rFonts w:hint="eastAsia" w:ascii="宋体" w:hAnsi="宋体" w:cs="宋体"/>
          <w:sz w:val="24"/>
        </w:rPr>
        <w:t>(2) 资格证明文件；</w:t>
      </w:r>
    </w:p>
    <w:p w14:paraId="7C1786EC">
      <w:pPr>
        <w:spacing w:line="360" w:lineRule="auto"/>
        <w:ind w:firstLine="480" w:firstLineChars="200"/>
        <w:rPr>
          <w:rFonts w:hint="eastAsia" w:ascii="宋体" w:hAnsi="宋体" w:cs="宋体"/>
          <w:sz w:val="24"/>
        </w:rPr>
      </w:pPr>
      <w:r>
        <w:rPr>
          <w:rFonts w:hint="eastAsia" w:ascii="宋体" w:hAnsi="宋体" w:cs="宋体"/>
          <w:sz w:val="24"/>
        </w:rPr>
        <w:t>(3) 按报价供应商须知要求提供的全部文件；</w:t>
      </w:r>
    </w:p>
    <w:p w14:paraId="2DA0039F">
      <w:pPr>
        <w:spacing w:line="360" w:lineRule="auto"/>
        <w:ind w:firstLine="480" w:firstLineChars="200"/>
        <w:rPr>
          <w:rFonts w:hint="eastAsia" w:ascii="宋体" w:hAnsi="宋体" w:cs="宋体"/>
          <w:sz w:val="24"/>
        </w:rPr>
      </w:pPr>
      <w:r>
        <w:rPr>
          <w:rFonts w:hint="eastAsia" w:ascii="宋体" w:hAnsi="宋体" w:cs="宋体"/>
          <w:sz w:val="24"/>
        </w:rPr>
        <w:t>(4) 按询价文件要求提供的有关必要文件；</w:t>
      </w:r>
    </w:p>
    <w:p w14:paraId="6EB7B636">
      <w:pPr>
        <w:spacing w:line="360" w:lineRule="auto"/>
        <w:ind w:firstLine="480" w:firstLineChars="200"/>
        <w:rPr>
          <w:rFonts w:hint="eastAsia" w:ascii="宋体" w:hAnsi="宋体" w:cs="宋体"/>
          <w:sz w:val="24"/>
        </w:rPr>
      </w:pPr>
      <w:r>
        <w:rPr>
          <w:rFonts w:hint="eastAsia" w:ascii="宋体" w:hAnsi="宋体" w:cs="宋体"/>
          <w:sz w:val="24"/>
        </w:rPr>
        <w:t>(5) 报价供应商认为需加以说明的其它文件；</w:t>
      </w:r>
    </w:p>
    <w:p w14:paraId="18D63273">
      <w:pPr>
        <w:spacing w:line="360" w:lineRule="auto"/>
        <w:rPr>
          <w:rFonts w:hint="eastAsia" w:ascii="宋体" w:hAnsi="宋体" w:cs="宋体"/>
          <w:sz w:val="24"/>
        </w:rPr>
      </w:pPr>
      <w:r>
        <w:rPr>
          <w:rFonts w:hint="eastAsia" w:ascii="宋体" w:hAnsi="宋体" w:cs="宋体"/>
          <w:sz w:val="24"/>
        </w:rPr>
        <w:t xml:space="preserve">    据此函，报价供应商同意遵守如下条款：</w:t>
      </w:r>
    </w:p>
    <w:p w14:paraId="6C5A30EE">
      <w:pPr>
        <w:spacing w:line="360" w:lineRule="auto"/>
        <w:ind w:firstLine="480" w:firstLineChars="200"/>
        <w:rPr>
          <w:rFonts w:hint="eastAsia" w:ascii="宋体" w:hAnsi="宋体" w:cs="宋体"/>
          <w:sz w:val="24"/>
        </w:rPr>
      </w:pPr>
      <w:r>
        <w:rPr>
          <w:rFonts w:hint="eastAsia" w:ascii="宋体" w:hAnsi="宋体" w:cs="宋体"/>
          <w:sz w:val="24"/>
        </w:rPr>
        <w:t>1、所附“报价一览表”规定的应提供和支付的服务，报价为人民币</w:t>
      </w:r>
      <w:r>
        <w:rPr>
          <w:rFonts w:hint="eastAsia" w:ascii="宋体" w:hAnsi="宋体" w:cs="宋体"/>
          <w:sz w:val="24"/>
          <w:u w:val="single"/>
        </w:rPr>
        <w:t>　　　　　　</w:t>
      </w:r>
      <w:r>
        <w:rPr>
          <w:rFonts w:hint="eastAsia" w:ascii="宋体" w:hAnsi="宋体" w:cs="宋体"/>
          <w:sz w:val="24"/>
        </w:rPr>
        <w:t>。</w:t>
      </w:r>
    </w:p>
    <w:p w14:paraId="5B13FB6B">
      <w:pPr>
        <w:spacing w:line="360" w:lineRule="auto"/>
        <w:ind w:firstLine="480" w:firstLineChars="200"/>
        <w:rPr>
          <w:rFonts w:hint="eastAsia" w:ascii="宋体" w:hAnsi="宋体" w:cs="宋体"/>
          <w:sz w:val="24"/>
        </w:rPr>
      </w:pPr>
      <w:r>
        <w:rPr>
          <w:rFonts w:hint="eastAsia" w:ascii="宋体" w:hAnsi="宋体" w:cs="宋体"/>
          <w:sz w:val="24"/>
        </w:rPr>
        <w:t>2、报价供应商将按询价文件规定履行合同责任和义务。</w:t>
      </w:r>
    </w:p>
    <w:p w14:paraId="28A11383">
      <w:pPr>
        <w:spacing w:line="360" w:lineRule="auto"/>
        <w:ind w:firstLine="480" w:firstLineChars="200"/>
        <w:rPr>
          <w:rFonts w:hint="eastAsia" w:ascii="宋体" w:hAnsi="宋体" w:cs="宋体"/>
          <w:sz w:val="24"/>
        </w:rPr>
      </w:pPr>
      <w:r>
        <w:rPr>
          <w:rFonts w:hint="eastAsia" w:ascii="宋体" w:hAnsi="宋体" w:cs="宋体"/>
          <w:sz w:val="24"/>
        </w:rPr>
        <w:t>3、报价供应商已详细审查全部询价文件，包括修改文件（如有的话）以及全部参考资料和相关附件。我们完全理解并同意放弃对这方面有不明及误解的权利。</w:t>
      </w:r>
    </w:p>
    <w:p w14:paraId="467641AF">
      <w:pPr>
        <w:spacing w:line="360" w:lineRule="auto"/>
        <w:ind w:firstLine="480" w:firstLineChars="200"/>
        <w:rPr>
          <w:rFonts w:hint="eastAsia" w:ascii="宋体" w:hAnsi="宋体" w:cs="宋体"/>
          <w:sz w:val="24"/>
        </w:rPr>
      </w:pPr>
      <w:r>
        <w:rPr>
          <w:rFonts w:hint="eastAsia" w:ascii="宋体" w:hAnsi="宋体" w:cs="宋体"/>
          <w:sz w:val="24"/>
        </w:rPr>
        <w:t>4、本次报价有效期在本询价文件中所规定的时间内保持有效。</w:t>
      </w:r>
    </w:p>
    <w:p w14:paraId="41C2C026">
      <w:pPr>
        <w:spacing w:line="360" w:lineRule="auto"/>
        <w:ind w:firstLine="480" w:firstLineChars="200"/>
        <w:rPr>
          <w:rFonts w:hint="eastAsia" w:ascii="宋体" w:hAnsi="宋体" w:cs="宋体"/>
          <w:sz w:val="24"/>
        </w:rPr>
      </w:pPr>
      <w:r>
        <w:rPr>
          <w:rFonts w:hint="eastAsia" w:ascii="宋体" w:hAnsi="宋体" w:cs="宋体"/>
          <w:sz w:val="24"/>
        </w:rPr>
        <w:t>5、如果在规定的评审时间后，报价供应商在报价有效期内撤回报价，其报价保证金将不予退还。</w:t>
      </w:r>
    </w:p>
    <w:p w14:paraId="67524905">
      <w:pPr>
        <w:spacing w:line="360" w:lineRule="auto"/>
        <w:ind w:firstLine="480" w:firstLineChars="200"/>
        <w:rPr>
          <w:rFonts w:hint="eastAsia" w:ascii="宋体" w:hAnsi="宋体" w:cs="宋体"/>
          <w:b/>
          <w:spacing w:val="-4"/>
          <w:sz w:val="24"/>
        </w:rPr>
      </w:pPr>
      <w:r>
        <w:rPr>
          <w:rFonts w:hint="eastAsia" w:ascii="宋体" w:hAnsi="宋体" w:cs="宋体"/>
          <w:sz w:val="24"/>
        </w:rPr>
        <w:t>6、报价供应商</w:t>
      </w:r>
      <w:r>
        <w:rPr>
          <w:rFonts w:hint="eastAsia" w:ascii="宋体" w:hAnsi="宋体" w:cs="宋体"/>
          <w:spacing w:val="-4"/>
          <w:sz w:val="24"/>
        </w:rPr>
        <w:t>同意提供按照采购代理机构可能要求的与其报价有关的一切数据或资料，完全理解采购代理机构不一定要接受最低价的报价或逾期收到的任何报价。</w:t>
      </w:r>
    </w:p>
    <w:p w14:paraId="5AC82F23">
      <w:pPr>
        <w:spacing w:line="360" w:lineRule="auto"/>
        <w:ind w:firstLine="464" w:firstLineChars="200"/>
        <w:rPr>
          <w:rFonts w:hint="eastAsia" w:ascii="宋体" w:hAnsi="宋体" w:cs="宋体"/>
          <w:spacing w:val="-4"/>
          <w:sz w:val="24"/>
        </w:rPr>
      </w:pPr>
      <w:r>
        <w:rPr>
          <w:rFonts w:hint="eastAsia" w:ascii="宋体" w:hAnsi="宋体" w:cs="宋体"/>
          <w:spacing w:val="-4"/>
          <w:sz w:val="24"/>
        </w:rPr>
        <w:t>7、与本报价有关的一切正式往来通讯请寄：</w:t>
      </w:r>
    </w:p>
    <w:p w14:paraId="4CC54840">
      <w:pPr>
        <w:spacing w:line="360" w:lineRule="auto"/>
        <w:ind w:firstLine="464" w:firstLineChars="200"/>
        <w:rPr>
          <w:rFonts w:hint="eastAsia" w:ascii="宋体" w:hAnsi="宋体" w:cs="宋体"/>
          <w:spacing w:val="-4"/>
          <w:sz w:val="24"/>
        </w:rPr>
      </w:pPr>
      <w:r>
        <w:rPr>
          <w:rFonts w:hint="eastAsia" w:ascii="宋体" w:hAnsi="宋体" w:cs="宋体"/>
          <w:spacing w:val="-4"/>
          <w:sz w:val="24"/>
        </w:rPr>
        <w:t>地址：</w:t>
      </w:r>
      <w:r>
        <w:rPr>
          <w:rFonts w:hint="eastAsia" w:ascii="宋体" w:hAnsi="宋体" w:cs="宋体"/>
          <w:spacing w:val="-4"/>
          <w:sz w:val="24"/>
          <w:u w:val="single"/>
        </w:rPr>
        <w:t xml:space="preserve">                          </w:t>
      </w:r>
      <w:r>
        <w:rPr>
          <w:rFonts w:hint="eastAsia" w:ascii="宋体" w:hAnsi="宋体" w:cs="宋体"/>
          <w:spacing w:val="-4"/>
          <w:sz w:val="24"/>
        </w:rPr>
        <w:t xml:space="preserve">  邮编：</w:t>
      </w:r>
      <w:r>
        <w:rPr>
          <w:rFonts w:hint="eastAsia" w:ascii="宋体" w:hAnsi="宋体" w:cs="宋体"/>
          <w:spacing w:val="-4"/>
          <w:sz w:val="24"/>
          <w:u w:val="single"/>
        </w:rPr>
        <w:t xml:space="preserve">             </w:t>
      </w:r>
    </w:p>
    <w:p w14:paraId="4771A6BA">
      <w:pPr>
        <w:spacing w:line="360" w:lineRule="auto"/>
        <w:ind w:firstLine="464" w:firstLineChars="200"/>
        <w:rPr>
          <w:rFonts w:hint="eastAsia" w:ascii="宋体" w:hAnsi="宋体" w:cs="宋体"/>
          <w:spacing w:val="-4"/>
          <w:sz w:val="24"/>
        </w:rPr>
      </w:pPr>
      <w:r>
        <w:rPr>
          <w:rFonts w:hint="eastAsia" w:ascii="宋体" w:hAnsi="宋体" w:cs="宋体"/>
          <w:spacing w:val="-4"/>
          <w:sz w:val="24"/>
        </w:rPr>
        <w:t>电话：</w:t>
      </w:r>
      <w:r>
        <w:rPr>
          <w:rFonts w:hint="eastAsia" w:ascii="宋体" w:hAnsi="宋体" w:cs="宋体"/>
          <w:spacing w:val="-4"/>
          <w:sz w:val="24"/>
          <w:u w:val="single"/>
        </w:rPr>
        <w:t xml:space="preserve">                          </w:t>
      </w:r>
      <w:r>
        <w:rPr>
          <w:rFonts w:hint="eastAsia" w:ascii="宋体" w:hAnsi="宋体" w:cs="宋体"/>
          <w:spacing w:val="-4"/>
          <w:sz w:val="24"/>
        </w:rPr>
        <w:t xml:space="preserve">  传真：</w:t>
      </w:r>
      <w:r>
        <w:rPr>
          <w:rFonts w:hint="eastAsia" w:ascii="宋体" w:hAnsi="宋体" w:cs="宋体"/>
          <w:spacing w:val="-4"/>
          <w:sz w:val="24"/>
          <w:u w:val="single"/>
        </w:rPr>
        <w:t xml:space="preserve">             </w:t>
      </w:r>
    </w:p>
    <w:p w14:paraId="6E16017D">
      <w:pPr>
        <w:spacing w:line="360" w:lineRule="auto"/>
        <w:ind w:firstLine="464" w:firstLineChars="200"/>
        <w:rPr>
          <w:rFonts w:hint="eastAsia" w:ascii="宋体" w:hAnsi="宋体" w:cs="宋体"/>
          <w:spacing w:val="-4"/>
          <w:sz w:val="24"/>
          <w:u w:val="single"/>
        </w:rPr>
      </w:pPr>
      <w:r>
        <w:rPr>
          <w:rFonts w:hint="eastAsia" w:ascii="宋体" w:hAnsi="宋体" w:cs="宋体"/>
          <w:spacing w:val="-4"/>
          <w:sz w:val="24"/>
        </w:rPr>
        <w:t>报价代表姓名、职务(印刷体)：</w:t>
      </w:r>
      <w:r>
        <w:rPr>
          <w:rFonts w:hint="eastAsia" w:ascii="宋体" w:hAnsi="宋体" w:cs="宋体"/>
          <w:spacing w:val="-4"/>
          <w:sz w:val="24"/>
          <w:u w:val="single"/>
        </w:rPr>
        <w:t xml:space="preserve">                         </w:t>
      </w:r>
    </w:p>
    <w:p w14:paraId="5D440308">
      <w:pPr>
        <w:spacing w:line="360" w:lineRule="auto"/>
        <w:ind w:firstLine="464" w:firstLineChars="200"/>
        <w:rPr>
          <w:rFonts w:hint="eastAsia" w:ascii="宋体" w:hAnsi="宋体" w:cs="宋体"/>
          <w:spacing w:val="-4"/>
          <w:sz w:val="24"/>
        </w:rPr>
      </w:pPr>
      <w:r>
        <w:rPr>
          <w:rFonts w:hint="eastAsia" w:ascii="宋体" w:hAnsi="宋体" w:cs="宋体"/>
          <w:spacing w:val="-4"/>
          <w:sz w:val="24"/>
        </w:rPr>
        <w:t>报价代表签字：</w:t>
      </w:r>
      <w:r>
        <w:rPr>
          <w:rFonts w:hint="eastAsia" w:ascii="宋体" w:hAnsi="宋体" w:cs="宋体"/>
          <w:spacing w:val="-4"/>
          <w:sz w:val="24"/>
          <w:u w:val="single"/>
        </w:rPr>
        <w:t xml:space="preserve">                 </w:t>
      </w:r>
    </w:p>
    <w:p w14:paraId="15353608">
      <w:pPr>
        <w:spacing w:line="360" w:lineRule="auto"/>
        <w:ind w:firstLine="464" w:firstLineChars="200"/>
        <w:rPr>
          <w:rFonts w:hint="eastAsia" w:ascii="宋体" w:hAnsi="宋体" w:cs="宋体"/>
          <w:spacing w:val="-4"/>
          <w:sz w:val="24"/>
        </w:rPr>
      </w:pPr>
      <w:r>
        <w:rPr>
          <w:rFonts w:hint="eastAsia" w:ascii="宋体" w:hAnsi="宋体" w:cs="宋体"/>
          <w:spacing w:val="-4"/>
          <w:sz w:val="24"/>
        </w:rPr>
        <w:t>报价供应商全称（加盖公章）：</w:t>
      </w:r>
      <w:r>
        <w:rPr>
          <w:rFonts w:hint="eastAsia" w:ascii="宋体" w:hAnsi="宋体" w:cs="宋体"/>
          <w:spacing w:val="-4"/>
          <w:sz w:val="24"/>
          <w:u w:val="single"/>
        </w:rPr>
        <w:t xml:space="preserve">                          </w:t>
      </w:r>
    </w:p>
    <w:p w14:paraId="35668881">
      <w:pPr>
        <w:spacing w:line="360" w:lineRule="auto"/>
        <w:ind w:firstLine="464" w:firstLineChars="200"/>
        <w:rPr>
          <w:rFonts w:hint="eastAsia" w:ascii="宋体" w:hAnsi="宋体" w:cs="宋体"/>
          <w:spacing w:val="-4"/>
          <w:sz w:val="24"/>
        </w:rPr>
      </w:pPr>
      <w:r>
        <w:rPr>
          <w:rFonts w:hint="eastAsia" w:ascii="宋体" w:hAnsi="宋体" w:cs="宋体"/>
          <w:spacing w:val="-4"/>
          <w:sz w:val="24"/>
        </w:rPr>
        <w:t>日期：</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 xml:space="preserve">日 </w:t>
      </w:r>
    </w:p>
    <w:p w14:paraId="398F8E29">
      <w:pPr>
        <w:pStyle w:val="18"/>
        <w:ind w:firstLine="210"/>
      </w:pPr>
    </w:p>
    <w:p w14:paraId="534D97CE">
      <w:pPr>
        <w:spacing w:line="440" w:lineRule="exact"/>
        <w:rPr>
          <w:rFonts w:hint="eastAsia" w:ascii="宋体" w:hAnsi="宋体" w:cs="宋体"/>
          <w:b/>
          <w:sz w:val="28"/>
          <w:szCs w:val="28"/>
        </w:rPr>
      </w:pPr>
    </w:p>
    <w:p w14:paraId="62C59CAA">
      <w:pPr>
        <w:pStyle w:val="25"/>
        <w:rPr>
          <w:color w:val="auto"/>
        </w:rPr>
      </w:pPr>
    </w:p>
    <w:p w14:paraId="52181600">
      <w:pPr>
        <w:spacing w:line="440" w:lineRule="exact"/>
        <w:outlineLvl w:val="0"/>
        <w:rPr>
          <w:rFonts w:hint="eastAsia" w:ascii="宋体" w:hAnsi="宋体" w:cs="宋体"/>
          <w:sz w:val="28"/>
          <w:szCs w:val="28"/>
        </w:rPr>
      </w:pPr>
      <w:r>
        <w:rPr>
          <w:rFonts w:hint="eastAsia" w:ascii="宋体" w:hAnsi="宋体" w:cs="宋体"/>
          <w:b/>
          <w:sz w:val="28"/>
          <w:szCs w:val="28"/>
        </w:rPr>
        <w:t xml:space="preserve"> </w:t>
      </w:r>
      <w:bookmarkEnd w:id="74"/>
      <w:bookmarkEnd w:id="75"/>
      <w:bookmarkEnd w:id="76"/>
      <w:bookmarkEnd w:id="77"/>
      <w:bookmarkEnd w:id="78"/>
      <w:bookmarkEnd w:id="79"/>
      <w:bookmarkStart w:id="80" w:name="_Toc26916"/>
      <w:bookmarkStart w:id="81" w:name="_Toc20566"/>
      <w:bookmarkStart w:id="82" w:name="_Toc13976"/>
      <w:bookmarkStart w:id="83" w:name="_Toc4358"/>
      <w:r>
        <w:rPr>
          <w:rFonts w:hint="eastAsia" w:ascii="宋体" w:hAnsi="宋体" w:cs="宋体"/>
          <w:b/>
          <w:sz w:val="28"/>
          <w:szCs w:val="28"/>
        </w:rPr>
        <w:t>格式2                       报价一览表</w:t>
      </w:r>
      <w:bookmarkEnd w:id="80"/>
      <w:bookmarkEnd w:id="81"/>
      <w:bookmarkEnd w:id="82"/>
      <w:bookmarkEnd w:id="83"/>
    </w:p>
    <w:p w14:paraId="0110DB97">
      <w:pPr>
        <w:spacing w:line="440" w:lineRule="exact"/>
        <w:rPr>
          <w:rFonts w:hint="eastAsia" w:ascii="宋体" w:hAnsi="宋体" w:cs="宋体"/>
          <w:sz w:val="28"/>
          <w:szCs w:val="28"/>
        </w:rPr>
      </w:pPr>
    </w:p>
    <w:p w14:paraId="7EC4DE4F">
      <w:pPr>
        <w:spacing w:line="360" w:lineRule="auto"/>
        <w:ind w:firstLine="240" w:firstLineChars="100"/>
        <w:rPr>
          <w:rFonts w:hint="eastAsia"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61916E37">
      <w:pPr>
        <w:spacing w:line="360" w:lineRule="auto"/>
        <w:ind w:firstLine="240" w:firstLineChars="1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tbl>
      <w:tblPr>
        <w:tblStyle w:val="19"/>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29DF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233E208E">
            <w:pPr>
              <w:pStyle w:val="17"/>
              <w:tabs>
                <w:tab w:val="left" w:pos="8360"/>
              </w:tabs>
              <w:spacing w:line="360" w:lineRule="exact"/>
              <w:jc w:val="center"/>
              <w:rPr>
                <w:rFonts w:hint="eastAsia" w:hAnsi="宋体" w:cs="宋体"/>
                <w:b/>
                <w:sz w:val="24"/>
                <w:szCs w:val="24"/>
              </w:rPr>
            </w:pPr>
            <w:r>
              <w:rPr>
                <w:rFonts w:hint="eastAsia" w:hAnsi="宋体" w:cs="宋体"/>
                <w:b/>
                <w:sz w:val="24"/>
                <w:szCs w:val="24"/>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2173A2A2">
            <w:pPr>
              <w:pStyle w:val="17"/>
              <w:tabs>
                <w:tab w:val="left" w:pos="8360"/>
              </w:tabs>
              <w:spacing w:line="360" w:lineRule="exact"/>
              <w:jc w:val="center"/>
              <w:rPr>
                <w:rFonts w:hint="eastAsia" w:hAnsi="宋体" w:cs="宋体"/>
                <w:b/>
                <w:sz w:val="24"/>
                <w:szCs w:val="24"/>
              </w:rPr>
            </w:pPr>
            <w:r>
              <w:rPr>
                <w:rFonts w:hint="eastAsia" w:hAnsi="宋体" w:cs="宋体"/>
                <w:b/>
                <w:sz w:val="24"/>
                <w:szCs w:val="24"/>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6C32D96C">
            <w:pPr>
              <w:pStyle w:val="17"/>
              <w:tabs>
                <w:tab w:val="left" w:pos="8360"/>
              </w:tabs>
              <w:spacing w:line="360" w:lineRule="exact"/>
              <w:jc w:val="center"/>
              <w:rPr>
                <w:rFonts w:hint="eastAsia" w:hAnsi="宋体" w:cs="宋体"/>
                <w:b/>
                <w:sz w:val="24"/>
                <w:szCs w:val="24"/>
              </w:rPr>
            </w:pPr>
            <w:r>
              <w:rPr>
                <w:rFonts w:hint="eastAsia" w:hAnsi="宋体" w:cs="宋体"/>
                <w:b/>
                <w:sz w:val="24"/>
                <w:szCs w:val="24"/>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75CBE364">
            <w:pPr>
              <w:pStyle w:val="17"/>
              <w:tabs>
                <w:tab w:val="left" w:pos="8360"/>
              </w:tabs>
              <w:spacing w:line="360" w:lineRule="exact"/>
              <w:jc w:val="center"/>
              <w:rPr>
                <w:rFonts w:hint="eastAsia" w:hAnsi="宋体" w:cs="宋体"/>
                <w:b/>
                <w:sz w:val="24"/>
                <w:szCs w:val="24"/>
              </w:rPr>
            </w:pPr>
            <w:r>
              <w:rPr>
                <w:rFonts w:hint="eastAsia" w:hAnsi="宋体" w:cs="宋体"/>
                <w:b/>
                <w:sz w:val="24"/>
                <w:szCs w:val="24"/>
              </w:rPr>
              <w:t>报价（元）</w:t>
            </w:r>
          </w:p>
        </w:tc>
      </w:tr>
      <w:tr w14:paraId="6BC5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7A940ED8">
            <w:pPr>
              <w:widowControl/>
              <w:spacing w:line="360" w:lineRule="exact"/>
              <w:jc w:val="center"/>
              <w:rPr>
                <w:rFonts w:hint="eastAsia" w:ascii="宋体" w:hAnsi="宋体" w:cs="宋体"/>
                <w:sz w:val="24"/>
              </w:rPr>
            </w:pPr>
            <w:r>
              <w:rPr>
                <w:rFonts w:hint="eastAsia" w:ascii="宋体" w:hAnsi="宋体" w:cs="宋体"/>
                <w:sz w:val="24"/>
              </w:rPr>
              <w:t>1</w:t>
            </w:r>
          </w:p>
        </w:tc>
        <w:tc>
          <w:tcPr>
            <w:tcW w:w="3552" w:type="dxa"/>
            <w:tcBorders>
              <w:top w:val="single" w:color="auto" w:sz="4" w:space="0"/>
              <w:left w:val="single" w:color="auto" w:sz="4" w:space="0"/>
              <w:bottom w:val="single" w:color="auto" w:sz="4" w:space="0"/>
              <w:right w:val="single" w:color="auto" w:sz="4" w:space="0"/>
            </w:tcBorders>
            <w:vAlign w:val="center"/>
          </w:tcPr>
          <w:p w14:paraId="1D0A5C06">
            <w:pPr>
              <w:pStyle w:val="15"/>
              <w:widowControl/>
              <w:spacing w:line="440" w:lineRule="exact"/>
              <w:jc w:val="center"/>
              <w:rPr>
                <w:rFonts w:hint="eastAsia" w:ascii="宋体" w:hAnsi="宋体" w:cs="宋体"/>
              </w:rPr>
            </w:pPr>
          </w:p>
        </w:tc>
        <w:tc>
          <w:tcPr>
            <w:tcW w:w="972" w:type="dxa"/>
            <w:tcBorders>
              <w:top w:val="single" w:color="auto" w:sz="4" w:space="0"/>
              <w:left w:val="single" w:color="auto" w:sz="4" w:space="0"/>
              <w:bottom w:val="single" w:color="auto" w:sz="4" w:space="0"/>
              <w:right w:val="single" w:color="auto" w:sz="4" w:space="0"/>
            </w:tcBorders>
            <w:vAlign w:val="center"/>
          </w:tcPr>
          <w:p w14:paraId="317906DB">
            <w:pPr>
              <w:pStyle w:val="15"/>
              <w:widowControl/>
              <w:spacing w:line="440" w:lineRule="exact"/>
              <w:jc w:val="center"/>
              <w:rPr>
                <w:rFonts w:hint="eastAsia"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0B08CDA3">
            <w:pPr>
              <w:pStyle w:val="10"/>
              <w:tabs>
                <w:tab w:val="left" w:pos="8360"/>
              </w:tabs>
              <w:spacing w:line="360" w:lineRule="exact"/>
              <w:jc w:val="center"/>
              <w:rPr>
                <w:rFonts w:hint="eastAsia" w:ascii="宋体" w:hAnsi="宋体" w:cs="宋体"/>
                <w:sz w:val="24"/>
                <w:szCs w:val="24"/>
                <w:u w:val="single"/>
              </w:rPr>
            </w:pPr>
          </w:p>
        </w:tc>
      </w:tr>
    </w:tbl>
    <w:p w14:paraId="18329B21">
      <w:pPr>
        <w:pStyle w:val="25"/>
        <w:rPr>
          <w:rFonts w:hint="eastAsia" w:ascii="宋体" w:hAnsi="宋体" w:eastAsia="宋体" w:cs="宋体"/>
          <w:color w:val="auto"/>
          <w:u w:val="single"/>
        </w:rPr>
      </w:pPr>
    </w:p>
    <w:p w14:paraId="6875FAC1">
      <w:pPr>
        <w:pStyle w:val="25"/>
        <w:rPr>
          <w:rFonts w:hint="eastAsia" w:ascii="宋体" w:hAnsi="宋体" w:eastAsia="宋体" w:cs="宋体"/>
          <w:color w:val="auto"/>
          <w:u w:val="single"/>
        </w:rPr>
      </w:pPr>
    </w:p>
    <w:p w14:paraId="1121C00B">
      <w:pPr>
        <w:pStyle w:val="25"/>
        <w:rPr>
          <w:rFonts w:hint="eastAsia" w:ascii="宋体" w:hAnsi="宋体" w:eastAsia="宋体" w:cs="宋体"/>
          <w:color w:val="auto"/>
          <w:u w:val="single"/>
        </w:rPr>
      </w:pPr>
    </w:p>
    <w:p w14:paraId="56D1181F">
      <w:pPr>
        <w:pStyle w:val="25"/>
        <w:rPr>
          <w:rFonts w:hint="eastAsia" w:ascii="宋体" w:hAnsi="宋体" w:eastAsia="宋体" w:cs="宋体"/>
          <w:color w:val="auto"/>
          <w:u w:val="single"/>
        </w:rPr>
      </w:pPr>
    </w:p>
    <w:p w14:paraId="2E974AF5">
      <w:pPr>
        <w:pStyle w:val="25"/>
        <w:rPr>
          <w:rFonts w:hint="eastAsia" w:ascii="宋体" w:hAnsi="宋体" w:eastAsia="宋体" w:cs="宋体"/>
          <w:color w:val="auto"/>
          <w:u w:val="single"/>
        </w:rPr>
      </w:pPr>
    </w:p>
    <w:p w14:paraId="7D236FD8">
      <w:pPr>
        <w:spacing w:line="360" w:lineRule="auto"/>
        <w:ind w:firstLine="2400" w:firstLineChars="1000"/>
        <w:rPr>
          <w:rFonts w:hint="eastAsia" w:ascii="宋体" w:hAnsi="宋体" w:cs="宋体"/>
          <w:sz w:val="24"/>
        </w:rPr>
      </w:pPr>
    </w:p>
    <w:p w14:paraId="53869F50">
      <w:pPr>
        <w:spacing w:line="360" w:lineRule="auto"/>
        <w:ind w:firstLine="2400" w:firstLineChars="1000"/>
        <w:rPr>
          <w:rFonts w:hint="eastAsia" w:ascii="宋体" w:hAnsi="宋体" w:cs="宋体"/>
          <w:sz w:val="24"/>
        </w:rPr>
      </w:pPr>
    </w:p>
    <w:p w14:paraId="6E9AA4FD">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3DB87173">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67E52636">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5CF7D2DC">
      <w:pPr>
        <w:spacing w:line="360" w:lineRule="auto"/>
        <w:rPr>
          <w:rFonts w:hint="eastAsia" w:ascii="宋体" w:hAnsi="宋体" w:cs="宋体"/>
          <w:sz w:val="24"/>
        </w:rPr>
      </w:pPr>
    </w:p>
    <w:p w14:paraId="2A613BAF">
      <w:pPr>
        <w:spacing w:line="360" w:lineRule="auto"/>
        <w:rPr>
          <w:rFonts w:hint="eastAsia" w:ascii="宋体" w:hAnsi="宋体" w:cs="宋体"/>
          <w:sz w:val="24"/>
        </w:rPr>
      </w:pPr>
    </w:p>
    <w:p w14:paraId="6F3B626B">
      <w:pPr>
        <w:rPr>
          <w:rFonts w:hint="eastAsia" w:ascii="宋体" w:hAnsi="宋体" w:cs="宋体"/>
          <w:sz w:val="28"/>
          <w:szCs w:val="28"/>
        </w:rPr>
      </w:pPr>
    </w:p>
    <w:p w14:paraId="543B8567">
      <w:pPr>
        <w:rPr>
          <w:rFonts w:hint="eastAsia" w:ascii="宋体" w:hAnsi="宋体" w:cs="宋体"/>
          <w:sz w:val="28"/>
          <w:szCs w:val="28"/>
        </w:rPr>
      </w:pPr>
    </w:p>
    <w:p w14:paraId="0A7994DE">
      <w:pPr>
        <w:rPr>
          <w:rFonts w:hint="eastAsia" w:ascii="宋体" w:hAnsi="宋体" w:cs="宋体"/>
          <w:sz w:val="28"/>
          <w:szCs w:val="28"/>
        </w:rPr>
      </w:pPr>
    </w:p>
    <w:p w14:paraId="7550B0F5">
      <w:pPr>
        <w:rPr>
          <w:rFonts w:hint="eastAsia" w:ascii="宋体" w:hAnsi="宋体" w:cs="宋体"/>
          <w:sz w:val="28"/>
          <w:szCs w:val="28"/>
        </w:rPr>
      </w:pPr>
    </w:p>
    <w:p w14:paraId="33A19C91">
      <w:pPr>
        <w:pStyle w:val="18"/>
        <w:ind w:firstLine="280"/>
        <w:rPr>
          <w:rFonts w:hint="eastAsia" w:ascii="宋体" w:hAnsi="宋体" w:cs="宋体"/>
          <w:sz w:val="28"/>
          <w:szCs w:val="28"/>
        </w:rPr>
      </w:pPr>
    </w:p>
    <w:p w14:paraId="5A00405D">
      <w:pPr>
        <w:pStyle w:val="18"/>
        <w:ind w:firstLine="280"/>
        <w:rPr>
          <w:rFonts w:hint="eastAsia" w:ascii="宋体" w:hAnsi="宋体" w:cs="宋体"/>
          <w:sz w:val="28"/>
          <w:szCs w:val="28"/>
        </w:rPr>
      </w:pPr>
    </w:p>
    <w:p w14:paraId="56B219E2">
      <w:pPr>
        <w:pStyle w:val="18"/>
        <w:ind w:firstLine="280"/>
        <w:rPr>
          <w:rFonts w:hint="eastAsia" w:ascii="宋体" w:hAnsi="宋体" w:cs="宋体"/>
          <w:sz w:val="28"/>
          <w:szCs w:val="28"/>
        </w:rPr>
      </w:pPr>
    </w:p>
    <w:p w14:paraId="0997D4BD">
      <w:pPr>
        <w:pStyle w:val="18"/>
        <w:ind w:firstLine="280"/>
        <w:rPr>
          <w:rFonts w:hint="eastAsia" w:ascii="宋体" w:hAnsi="宋体" w:cs="宋体"/>
          <w:sz w:val="28"/>
          <w:szCs w:val="28"/>
        </w:rPr>
      </w:pPr>
    </w:p>
    <w:p w14:paraId="20C8FDC6">
      <w:pPr>
        <w:spacing w:line="400" w:lineRule="exact"/>
        <w:rPr>
          <w:rFonts w:hint="eastAsia" w:hAnsi="宋体"/>
          <w:b/>
          <w:sz w:val="24"/>
        </w:rPr>
      </w:pPr>
      <w:bookmarkStart w:id="84" w:name="_Toc477899480"/>
    </w:p>
    <w:p w14:paraId="59BC67B9">
      <w:pPr>
        <w:spacing w:line="400" w:lineRule="exact"/>
        <w:outlineLvl w:val="0"/>
        <w:rPr>
          <w:rFonts w:hint="eastAsia" w:ascii="宋体" w:hAnsi="宋体"/>
          <w:b/>
          <w:sz w:val="24"/>
        </w:rPr>
      </w:pPr>
      <w:bookmarkStart w:id="85" w:name="_Toc12436"/>
      <w:bookmarkStart w:id="86" w:name="_Toc7138"/>
      <w:r>
        <w:rPr>
          <w:rFonts w:hint="eastAsia" w:hAnsi="宋体"/>
          <w:b/>
          <w:sz w:val="24"/>
        </w:rPr>
        <w:t xml:space="preserve">格式3   </w:t>
      </w:r>
      <w:r>
        <w:rPr>
          <w:rFonts w:hint="eastAsia" w:ascii="宋体" w:hAnsi="宋体"/>
          <w:b/>
          <w:sz w:val="24"/>
        </w:rPr>
        <w:t xml:space="preserve">                       分项报价明细表</w:t>
      </w:r>
      <w:bookmarkEnd w:id="84"/>
      <w:bookmarkEnd w:id="85"/>
      <w:bookmarkEnd w:id="86"/>
    </w:p>
    <w:p w14:paraId="2BE41965">
      <w:pPr>
        <w:spacing w:line="400" w:lineRule="exact"/>
        <w:rPr>
          <w:rFonts w:ascii="黑体" w:hAnsi="Arial" w:eastAsia="黑体"/>
          <w:b/>
          <w:sz w:val="24"/>
        </w:rPr>
      </w:pPr>
    </w:p>
    <w:p w14:paraId="68AF14D3">
      <w:pPr>
        <w:spacing w:line="360" w:lineRule="auto"/>
        <w:rPr>
          <w:rFonts w:hint="eastAsia"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1FBEDA64">
      <w:pPr>
        <w:spacing w:line="360" w:lineRule="auto"/>
        <w:rPr>
          <w:rFonts w:hint="eastAsia" w:ascii="宋体" w:hAnsi="宋体" w:cs="宋体"/>
          <w:sz w:val="24"/>
        </w:rPr>
      </w:pPr>
      <w:r>
        <w:rPr>
          <w:rFonts w:hint="eastAsia" w:ascii="宋体" w:hAnsi="宋体" w:cs="宋体"/>
          <w:sz w:val="24"/>
        </w:rPr>
        <w:t>报价供应商全称(加盖公章)：</w:t>
      </w:r>
      <w:r>
        <w:rPr>
          <w:rFonts w:hint="eastAsia" w:ascii="宋体" w:hAnsi="宋体" w:cs="宋体"/>
          <w:sz w:val="24"/>
          <w:u w:val="single"/>
        </w:rPr>
        <w:t xml:space="preserve">                    </w:t>
      </w:r>
    </w:p>
    <w:p w14:paraId="77CCEBD7">
      <w:pPr>
        <w:spacing w:line="400" w:lineRule="exact"/>
        <w:rPr>
          <w:rFonts w:ascii="Arial" w:hAnsi="Arial"/>
          <w:szCs w:val="21"/>
        </w:rPr>
      </w:pPr>
    </w:p>
    <w:p w14:paraId="0B809C2E">
      <w:pPr>
        <w:pStyle w:val="25"/>
        <w:rPr>
          <w:rFonts w:ascii="Arial" w:hAnsi="Arial"/>
          <w:color w:val="auto"/>
          <w:szCs w:val="21"/>
        </w:rPr>
      </w:pPr>
    </w:p>
    <w:p w14:paraId="5FF45AF7">
      <w:pPr>
        <w:pStyle w:val="25"/>
        <w:rPr>
          <w:rFonts w:ascii="Arial" w:hAnsi="Arial"/>
          <w:color w:val="auto"/>
          <w:szCs w:val="21"/>
        </w:rPr>
      </w:pPr>
    </w:p>
    <w:p w14:paraId="3C528FCB">
      <w:pPr>
        <w:spacing w:line="400" w:lineRule="exact"/>
        <w:jc w:val="center"/>
        <w:rPr>
          <w:rFonts w:ascii="Arial" w:hAnsi="Arial"/>
          <w:sz w:val="32"/>
          <w:szCs w:val="32"/>
        </w:rPr>
      </w:pPr>
      <w:r>
        <w:rPr>
          <w:rFonts w:hint="eastAsia" w:ascii="Arial" w:hAnsi="Arial"/>
          <w:sz w:val="32"/>
          <w:szCs w:val="32"/>
        </w:rPr>
        <w:t>格式自拟定</w:t>
      </w:r>
    </w:p>
    <w:p w14:paraId="46634553">
      <w:pPr>
        <w:spacing w:line="400" w:lineRule="exact"/>
        <w:rPr>
          <w:rFonts w:ascii="Arial" w:hAnsi="Arial"/>
          <w:szCs w:val="21"/>
        </w:rPr>
      </w:pPr>
    </w:p>
    <w:p w14:paraId="69674E2D">
      <w:pPr>
        <w:pStyle w:val="25"/>
        <w:rPr>
          <w:rFonts w:ascii="Arial" w:hAnsi="Arial"/>
          <w:color w:val="auto"/>
          <w:szCs w:val="21"/>
        </w:rPr>
      </w:pPr>
    </w:p>
    <w:p w14:paraId="3B2F0A10">
      <w:pPr>
        <w:pStyle w:val="25"/>
        <w:rPr>
          <w:rFonts w:ascii="Arial" w:hAnsi="Arial"/>
          <w:color w:val="auto"/>
          <w:szCs w:val="21"/>
        </w:rPr>
      </w:pPr>
    </w:p>
    <w:p w14:paraId="16A1C901">
      <w:pPr>
        <w:pStyle w:val="25"/>
        <w:rPr>
          <w:rFonts w:ascii="Arial" w:hAnsi="Arial"/>
          <w:color w:val="auto"/>
          <w:szCs w:val="21"/>
        </w:rPr>
      </w:pPr>
    </w:p>
    <w:p w14:paraId="57A8DFE3">
      <w:pPr>
        <w:spacing w:line="400" w:lineRule="exact"/>
        <w:rPr>
          <w:rFonts w:hint="eastAsia" w:ascii="宋体" w:hAnsi="宋体"/>
          <w:b/>
          <w:szCs w:val="21"/>
        </w:rPr>
      </w:pPr>
    </w:p>
    <w:p w14:paraId="04A1EDF8">
      <w:pPr>
        <w:spacing w:line="400" w:lineRule="exact"/>
        <w:rPr>
          <w:rFonts w:hint="eastAsia" w:ascii="宋体" w:hAnsi="宋体"/>
          <w:szCs w:val="21"/>
        </w:rPr>
      </w:pPr>
    </w:p>
    <w:p w14:paraId="53330927">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67F2F0A3">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6E068463">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0B11CEBE">
      <w:pPr>
        <w:pStyle w:val="18"/>
        <w:ind w:firstLine="0" w:firstLineChars="0"/>
        <w:rPr>
          <w:rFonts w:hint="eastAsia" w:ascii="宋体" w:hAnsi="宋体" w:cs="宋体"/>
          <w:sz w:val="28"/>
          <w:szCs w:val="28"/>
        </w:rPr>
      </w:pPr>
    </w:p>
    <w:p w14:paraId="4534FD67">
      <w:pPr>
        <w:pStyle w:val="18"/>
        <w:ind w:firstLine="0" w:firstLineChars="0"/>
        <w:rPr>
          <w:rFonts w:hint="eastAsia" w:ascii="宋体" w:hAnsi="宋体" w:cs="宋体"/>
          <w:sz w:val="28"/>
          <w:szCs w:val="28"/>
        </w:rPr>
      </w:pPr>
    </w:p>
    <w:p w14:paraId="1CEA42F8">
      <w:pPr>
        <w:pStyle w:val="18"/>
        <w:ind w:firstLine="0" w:firstLineChars="0"/>
        <w:rPr>
          <w:rFonts w:hint="eastAsia" w:ascii="宋体" w:hAnsi="宋体" w:cs="宋体"/>
          <w:sz w:val="28"/>
          <w:szCs w:val="28"/>
        </w:rPr>
      </w:pPr>
    </w:p>
    <w:p w14:paraId="6217E2CF">
      <w:pPr>
        <w:pStyle w:val="18"/>
        <w:ind w:firstLine="0" w:firstLineChars="0"/>
        <w:rPr>
          <w:rFonts w:hint="eastAsia" w:ascii="宋体" w:hAnsi="宋体" w:cs="宋体"/>
          <w:sz w:val="28"/>
          <w:szCs w:val="28"/>
        </w:rPr>
      </w:pPr>
    </w:p>
    <w:p w14:paraId="4964FA50">
      <w:pPr>
        <w:pStyle w:val="18"/>
        <w:ind w:firstLine="0" w:firstLineChars="0"/>
        <w:rPr>
          <w:rFonts w:hint="eastAsia" w:ascii="宋体" w:hAnsi="宋体" w:cs="宋体"/>
          <w:sz w:val="28"/>
          <w:szCs w:val="28"/>
        </w:rPr>
      </w:pPr>
    </w:p>
    <w:p w14:paraId="41E3A41B">
      <w:pPr>
        <w:pStyle w:val="18"/>
        <w:ind w:firstLine="0" w:firstLineChars="0"/>
        <w:rPr>
          <w:rFonts w:hint="eastAsia" w:ascii="宋体" w:hAnsi="宋体" w:cs="宋体"/>
          <w:sz w:val="28"/>
          <w:szCs w:val="28"/>
        </w:rPr>
      </w:pPr>
    </w:p>
    <w:p w14:paraId="551B7FDE">
      <w:pPr>
        <w:pStyle w:val="18"/>
        <w:ind w:firstLine="0" w:firstLineChars="0"/>
        <w:rPr>
          <w:rFonts w:hint="eastAsia" w:ascii="宋体" w:hAnsi="宋体" w:cs="宋体"/>
          <w:sz w:val="28"/>
          <w:szCs w:val="28"/>
        </w:rPr>
      </w:pPr>
    </w:p>
    <w:p w14:paraId="1B053C3F">
      <w:pPr>
        <w:pStyle w:val="18"/>
        <w:ind w:firstLine="0" w:firstLineChars="0"/>
        <w:rPr>
          <w:rFonts w:hint="eastAsia" w:ascii="宋体" w:hAnsi="宋体" w:cs="宋体"/>
          <w:sz w:val="28"/>
          <w:szCs w:val="28"/>
        </w:rPr>
      </w:pPr>
    </w:p>
    <w:p w14:paraId="32E4F323">
      <w:pPr>
        <w:pStyle w:val="18"/>
        <w:ind w:firstLine="0" w:firstLineChars="0"/>
        <w:rPr>
          <w:rFonts w:hint="eastAsia" w:ascii="宋体" w:hAnsi="宋体" w:cs="宋体"/>
          <w:sz w:val="28"/>
          <w:szCs w:val="28"/>
        </w:rPr>
      </w:pPr>
    </w:p>
    <w:p w14:paraId="14504CAD">
      <w:pPr>
        <w:pStyle w:val="18"/>
        <w:ind w:firstLine="0" w:firstLineChars="0"/>
        <w:rPr>
          <w:rFonts w:hint="eastAsia" w:ascii="宋体" w:hAnsi="宋体" w:cs="宋体"/>
          <w:sz w:val="28"/>
          <w:szCs w:val="28"/>
        </w:rPr>
      </w:pPr>
    </w:p>
    <w:p w14:paraId="679A3CD9">
      <w:pPr>
        <w:spacing w:line="440" w:lineRule="exact"/>
        <w:outlineLvl w:val="0"/>
        <w:rPr>
          <w:rFonts w:hint="eastAsia" w:ascii="宋体" w:hAnsi="宋体" w:cs="宋体"/>
          <w:b/>
          <w:sz w:val="28"/>
          <w:szCs w:val="28"/>
        </w:rPr>
      </w:pPr>
      <w:bookmarkStart w:id="87" w:name="_Toc29026"/>
      <w:bookmarkStart w:id="88" w:name="_Toc102"/>
      <w:bookmarkStart w:id="89" w:name="_Toc24019"/>
      <w:bookmarkStart w:id="90" w:name="_Toc24037"/>
      <w:bookmarkStart w:id="91" w:name="_Toc373141312"/>
      <w:bookmarkStart w:id="92" w:name="_Toc145132116"/>
      <w:bookmarkStart w:id="93" w:name="_Toc502907895"/>
      <w:bookmarkStart w:id="94" w:name="_Toc432513149"/>
      <w:bookmarkStart w:id="95" w:name="_Toc23010"/>
      <w:bookmarkStart w:id="96" w:name="_Toc393727163"/>
      <w:bookmarkStart w:id="97" w:name="_Toc372013046"/>
    </w:p>
    <w:p w14:paraId="231D2CEC">
      <w:pPr>
        <w:spacing w:line="440" w:lineRule="exact"/>
        <w:outlineLvl w:val="0"/>
        <w:rPr>
          <w:rFonts w:hint="eastAsia" w:ascii="宋体" w:hAnsi="宋体" w:cs="宋体"/>
          <w:b/>
          <w:sz w:val="28"/>
          <w:szCs w:val="28"/>
        </w:rPr>
      </w:pPr>
      <w:r>
        <w:rPr>
          <w:rFonts w:hint="eastAsia" w:ascii="宋体" w:hAnsi="宋体" w:cs="宋体"/>
          <w:b/>
          <w:sz w:val="28"/>
          <w:szCs w:val="28"/>
        </w:rPr>
        <w:t>格式4                           资格声明函</w:t>
      </w:r>
      <w:bookmarkEnd w:id="87"/>
      <w:bookmarkEnd w:id="88"/>
      <w:bookmarkEnd w:id="89"/>
      <w:bookmarkEnd w:id="90"/>
    </w:p>
    <w:p w14:paraId="31511647">
      <w:pPr>
        <w:spacing w:line="440" w:lineRule="exact"/>
        <w:ind w:firstLine="2940" w:firstLineChars="1046"/>
        <w:jc w:val="left"/>
        <w:rPr>
          <w:rFonts w:hint="eastAsia" w:ascii="宋体" w:hAnsi="宋体" w:cs="宋体"/>
          <w:b/>
          <w:sz w:val="28"/>
          <w:szCs w:val="28"/>
        </w:rPr>
      </w:pPr>
    </w:p>
    <w:p w14:paraId="0ED072A5">
      <w:pPr>
        <w:pStyle w:val="9"/>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泉州师范学院海洋与食品学院      </w:t>
      </w:r>
    </w:p>
    <w:p w14:paraId="6DCAD70A">
      <w:pPr>
        <w:spacing w:line="360" w:lineRule="auto"/>
        <w:rPr>
          <w:rFonts w:hint="eastAsia"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(采购编号、项目名称)采购项目的报价邀请，我方愿意参加报价，并证明所提供的资格文件和所要求的说明是真实可靠的和准确无误的。</w:t>
      </w:r>
    </w:p>
    <w:p w14:paraId="19A89631">
      <w:pPr>
        <w:spacing w:line="360" w:lineRule="auto"/>
        <w:ind w:firstLine="480" w:firstLineChars="200"/>
        <w:rPr>
          <w:rFonts w:hint="eastAsia" w:ascii="宋体" w:hAnsi="宋体" w:cs="宋体"/>
          <w:sz w:val="24"/>
        </w:rPr>
      </w:pPr>
      <w:r>
        <w:rPr>
          <w:rFonts w:hint="eastAsia" w:ascii="宋体" w:hAnsi="宋体" w:cs="宋体"/>
          <w:sz w:val="24"/>
        </w:rPr>
        <w:t>我方对可能要求提供的进一步的资格资料表示理解和同意，并同意按贵方的要求提供任何有关资料。</w:t>
      </w:r>
    </w:p>
    <w:p w14:paraId="73969D81">
      <w:pPr>
        <w:spacing w:line="360" w:lineRule="auto"/>
        <w:ind w:firstLine="480" w:firstLineChars="200"/>
        <w:rPr>
          <w:rFonts w:hint="eastAsia" w:ascii="宋体" w:hAnsi="宋体" w:cs="宋体"/>
          <w:sz w:val="24"/>
        </w:rPr>
      </w:pPr>
      <w:r>
        <w:rPr>
          <w:rFonts w:hint="eastAsia" w:ascii="宋体" w:hAnsi="宋体" w:cs="宋体"/>
          <w:sz w:val="24"/>
        </w:rPr>
        <w:t xml:space="preserve">    </w:t>
      </w:r>
    </w:p>
    <w:p w14:paraId="7425578B">
      <w:pPr>
        <w:spacing w:line="360" w:lineRule="auto"/>
        <w:ind w:firstLine="480" w:firstLineChars="200"/>
        <w:rPr>
          <w:rFonts w:hint="eastAsia" w:ascii="宋体" w:hAnsi="宋体" w:cs="宋体"/>
          <w:sz w:val="24"/>
        </w:rPr>
      </w:pPr>
    </w:p>
    <w:p w14:paraId="579C6F19">
      <w:pPr>
        <w:spacing w:line="360" w:lineRule="auto"/>
        <w:ind w:firstLine="480" w:firstLineChars="200"/>
        <w:rPr>
          <w:rFonts w:hint="eastAsia" w:ascii="宋体" w:hAnsi="宋体" w:cs="宋体"/>
          <w:sz w:val="24"/>
        </w:rPr>
      </w:pPr>
      <w:r>
        <w:rPr>
          <w:rFonts w:hint="eastAsia" w:ascii="宋体" w:hAnsi="宋体" w:cs="宋体"/>
          <w:sz w:val="24"/>
        </w:rPr>
        <w:t xml:space="preserve">    报价供应商全称：</w:t>
      </w:r>
      <w:r>
        <w:rPr>
          <w:rFonts w:hint="eastAsia" w:ascii="宋体" w:hAnsi="宋体" w:cs="宋体"/>
          <w:sz w:val="24"/>
          <w:u w:val="single"/>
        </w:rPr>
        <w:t xml:space="preserve">          （加盖公章）             </w:t>
      </w:r>
    </w:p>
    <w:p w14:paraId="275EF8D0">
      <w:pPr>
        <w:spacing w:line="360" w:lineRule="auto"/>
        <w:ind w:firstLine="480" w:firstLineChars="200"/>
        <w:rPr>
          <w:rFonts w:hint="eastAsia" w:ascii="宋体" w:hAnsi="宋体" w:cs="宋体"/>
          <w:sz w:val="24"/>
          <w:u w:val="single"/>
        </w:rPr>
      </w:pPr>
      <w:r>
        <w:rPr>
          <w:rFonts w:hint="eastAsia" w:ascii="宋体" w:hAnsi="宋体" w:cs="宋体"/>
          <w:sz w:val="24"/>
        </w:rPr>
        <w:t xml:space="preserve">    法定代表人（或授权代表）签字或盖章：</w:t>
      </w:r>
      <w:r>
        <w:rPr>
          <w:rFonts w:hint="eastAsia" w:ascii="宋体" w:hAnsi="宋体" w:cs="宋体"/>
          <w:sz w:val="24"/>
          <w:u w:val="single"/>
        </w:rPr>
        <w:t xml:space="preserve">                 </w:t>
      </w:r>
    </w:p>
    <w:p w14:paraId="017BF82B">
      <w:pPr>
        <w:spacing w:line="360" w:lineRule="auto"/>
        <w:ind w:firstLine="960" w:firstLineChars="400"/>
        <w:rPr>
          <w:rFonts w:hint="eastAsia"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0BEC2A5E">
      <w:pPr>
        <w:spacing w:line="360" w:lineRule="auto"/>
        <w:ind w:firstLine="480" w:firstLineChars="200"/>
        <w:rPr>
          <w:rFonts w:hint="eastAsia" w:ascii="宋体" w:hAnsi="宋体" w:cs="宋体"/>
          <w:sz w:val="24"/>
        </w:rPr>
      </w:pPr>
      <w:r>
        <w:rPr>
          <w:rFonts w:hint="eastAsia" w:ascii="宋体" w:hAnsi="宋体" w:cs="宋体"/>
          <w:sz w:val="24"/>
        </w:rPr>
        <w:t xml:space="preserve">    电话／传真：</w:t>
      </w:r>
      <w:r>
        <w:rPr>
          <w:rFonts w:hint="eastAsia" w:ascii="宋体" w:hAnsi="宋体" w:cs="宋体"/>
          <w:sz w:val="24"/>
          <w:u w:val="single"/>
        </w:rPr>
        <w:t xml:space="preserve">                                   </w:t>
      </w:r>
    </w:p>
    <w:p w14:paraId="7E221A15">
      <w:pPr>
        <w:spacing w:line="360" w:lineRule="auto"/>
        <w:ind w:firstLine="480" w:firstLineChars="200"/>
        <w:rPr>
          <w:rFonts w:hint="eastAsia" w:ascii="宋体" w:hAnsi="宋体" w:cs="宋体"/>
          <w:sz w:val="24"/>
        </w:rPr>
      </w:pPr>
      <w:r>
        <w:rPr>
          <w:rFonts w:hint="eastAsia" w:ascii="宋体" w:hAnsi="宋体" w:cs="宋体"/>
          <w:sz w:val="24"/>
        </w:rPr>
        <w:t xml:space="preserve"> </w:t>
      </w:r>
    </w:p>
    <w:p w14:paraId="7D4F9D56">
      <w:pPr>
        <w:pStyle w:val="16"/>
      </w:pPr>
    </w:p>
    <w:p w14:paraId="7253DEA8">
      <w:pPr>
        <w:spacing w:line="360" w:lineRule="auto"/>
        <w:rPr>
          <w:rFonts w:hint="eastAsia" w:ascii="宋体" w:hAnsi="宋体" w:cs="宋体"/>
          <w:sz w:val="24"/>
        </w:rPr>
      </w:pPr>
      <w:r>
        <w:rPr>
          <w:rFonts w:hint="eastAsia" w:ascii="宋体" w:hAnsi="宋体" w:cs="宋体"/>
          <w:sz w:val="24"/>
        </w:rPr>
        <w:t>附后：</w:t>
      </w:r>
    </w:p>
    <w:p w14:paraId="1691BAF6">
      <w:pPr>
        <w:spacing w:line="360" w:lineRule="auto"/>
        <w:rPr>
          <w:rFonts w:hint="eastAsia" w:ascii="宋体" w:hAnsi="宋体" w:cs="宋体"/>
          <w:sz w:val="24"/>
        </w:rPr>
      </w:pPr>
      <w:r>
        <w:rPr>
          <w:rFonts w:hint="eastAsia" w:ascii="宋体" w:hAnsi="宋体" w:cs="宋体"/>
          <w:sz w:val="24"/>
        </w:rPr>
        <w:t>1、公司简介</w:t>
      </w:r>
    </w:p>
    <w:p w14:paraId="6FBE2071">
      <w:pPr>
        <w:spacing w:line="360" w:lineRule="auto"/>
        <w:rPr>
          <w:rFonts w:hint="eastAsia" w:ascii="宋体" w:hAnsi="宋体" w:cs="宋体"/>
          <w:sz w:val="24"/>
        </w:rPr>
      </w:pPr>
      <w:r>
        <w:rPr>
          <w:rFonts w:hint="eastAsia" w:ascii="宋体" w:hAnsi="宋体" w:cs="宋体"/>
          <w:sz w:val="24"/>
        </w:rPr>
        <w:t>2、资格证明文件（均加盖报价供应商公章）</w:t>
      </w:r>
    </w:p>
    <w:p w14:paraId="6BEF8E47">
      <w:pPr>
        <w:spacing w:line="360" w:lineRule="auto"/>
        <w:ind w:firstLine="360" w:firstLineChars="150"/>
        <w:rPr>
          <w:rFonts w:hint="eastAsia" w:ascii="宋体" w:hAnsi="宋体" w:cs="宋体"/>
          <w:sz w:val="24"/>
        </w:rPr>
      </w:pPr>
      <w:r>
        <w:rPr>
          <w:rFonts w:hint="eastAsia" w:ascii="宋体" w:hAnsi="宋体" w:cs="宋体"/>
          <w:sz w:val="24"/>
        </w:rPr>
        <w:t>1）合格有效的营业执照副本有效复印件；</w:t>
      </w:r>
    </w:p>
    <w:p w14:paraId="6032241D">
      <w:pPr>
        <w:spacing w:line="360" w:lineRule="auto"/>
        <w:ind w:firstLine="360" w:firstLineChars="150"/>
        <w:rPr>
          <w:rFonts w:hint="eastAsia" w:ascii="宋体" w:hAnsi="宋体" w:cs="宋体"/>
          <w:sz w:val="24"/>
        </w:rPr>
      </w:pPr>
      <w:r>
        <w:rPr>
          <w:rFonts w:hint="eastAsia" w:ascii="宋体" w:hAnsi="宋体" w:cs="宋体"/>
          <w:sz w:val="24"/>
        </w:rPr>
        <w:t>2）法定代表人对报价代表的授权委托书（原件）；</w:t>
      </w:r>
    </w:p>
    <w:p w14:paraId="7EA06325">
      <w:pPr>
        <w:spacing w:line="360" w:lineRule="auto"/>
        <w:ind w:firstLine="360" w:firstLineChars="150"/>
        <w:rPr>
          <w:rFonts w:hint="eastAsia" w:ascii="宋体" w:hAnsi="宋体" w:cs="宋体"/>
          <w:sz w:val="24"/>
        </w:rPr>
      </w:pPr>
      <w:r>
        <w:rPr>
          <w:rFonts w:hint="eastAsia" w:ascii="宋体" w:hAnsi="宋体" w:cs="宋体"/>
          <w:sz w:val="24"/>
        </w:rPr>
        <w:t>3）法定代表人和报价代表身份证正反面有效复印件；</w:t>
      </w:r>
    </w:p>
    <w:p w14:paraId="6A0870E2">
      <w:pPr>
        <w:spacing w:line="360" w:lineRule="auto"/>
        <w:ind w:firstLine="360" w:firstLineChars="150"/>
        <w:rPr>
          <w:rFonts w:hint="eastAsia" w:ascii="宋体" w:hAnsi="宋体" w:cs="宋体"/>
          <w:sz w:val="24"/>
        </w:rPr>
      </w:pPr>
      <w:r>
        <w:rPr>
          <w:rFonts w:hint="eastAsia" w:ascii="宋体" w:hAnsi="宋体" w:cs="宋体"/>
          <w:sz w:val="24"/>
        </w:rPr>
        <w:t>4）报价供应商须符合《中华人民共和国政府采购法》第二十二条规定条件且无行贿犯罪记录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cs="宋体"/>
          <w:sz w:val="24"/>
        </w:rPr>
        <w:t>。</w:t>
      </w:r>
    </w:p>
    <w:p w14:paraId="60DF8469">
      <w:pPr>
        <w:spacing w:line="360" w:lineRule="auto"/>
        <w:ind w:firstLine="360" w:firstLineChars="150"/>
        <w:rPr>
          <w:rFonts w:hint="eastAsia" w:ascii="宋体" w:hAnsi="宋体" w:cs="宋体"/>
          <w:sz w:val="24"/>
        </w:rPr>
      </w:pPr>
      <w:r>
        <w:rPr>
          <w:rFonts w:ascii="Arial" w:hAnsi="Arial" w:cs="Arial"/>
          <w:sz w:val="24"/>
        </w:rPr>
        <w:t>…………………………</w:t>
      </w:r>
    </w:p>
    <w:p w14:paraId="79E7A913">
      <w:pPr>
        <w:spacing w:line="360" w:lineRule="auto"/>
        <w:ind w:firstLine="360" w:firstLineChars="150"/>
        <w:rPr>
          <w:rFonts w:hint="eastAsia" w:ascii="宋体" w:hAnsi="宋体" w:cs="宋体"/>
          <w:sz w:val="24"/>
        </w:rPr>
      </w:pPr>
    </w:p>
    <w:p w14:paraId="474E448C">
      <w:pPr>
        <w:spacing w:line="360" w:lineRule="auto"/>
        <w:ind w:firstLine="360" w:firstLineChars="150"/>
        <w:rPr>
          <w:rFonts w:hint="eastAsia" w:ascii="宋体" w:hAnsi="宋体" w:cs="宋体"/>
          <w:sz w:val="24"/>
        </w:rPr>
      </w:pPr>
    </w:p>
    <w:p w14:paraId="20A89870">
      <w:pPr>
        <w:spacing w:line="360" w:lineRule="auto"/>
        <w:ind w:firstLine="360" w:firstLineChars="150"/>
        <w:rPr>
          <w:rFonts w:hint="eastAsia" w:ascii="宋体" w:hAnsi="宋体" w:cs="宋体"/>
          <w:sz w:val="24"/>
        </w:rPr>
      </w:pPr>
    </w:p>
    <w:p w14:paraId="7EECB18A">
      <w:pPr>
        <w:spacing w:line="360" w:lineRule="auto"/>
        <w:ind w:firstLine="360" w:firstLineChars="150"/>
        <w:rPr>
          <w:rFonts w:hint="eastAsia" w:ascii="宋体" w:hAnsi="宋体" w:cs="宋体"/>
          <w:sz w:val="24"/>
        </w:rPr>
      </w:pPr>
    </w:p>
    <w:p w14:paraId="5963E574">
      <w:pPr>
        <w:spacing w:line="360" w:lineRule="auto"/>
        <w:ind w:firstLine="360" w:firstLineChars="150"/>
        <w:rPr>
          <w:rFonts w:hint="eastAsia" w:ascii="宋体" w:hAnsi="宋体" w:cs="宋体"/>
          <w:sz w:val="24"/>
        </w:rPr>
      </w:pPr>
    </w:p>
    <w:bookmarkEnd w:id="91"/>
    <w:bookmarkEnd w:id="92"/>
    <w:bookmarkEnd w:id="93"/>
    <w:bookmarkEnd w:id="94"/>
    <w:bookmarkEnd w:id="95"/>
    <w:bookmarkEnd w:id="96"/>
    <w:bookmarkEnd w:id="97"/>
    <w:p w14:paraId="686689C0">
      <w:pPr>
        <w:spacing w:line="440" w:lineRule="exact"/>
        <w:rPr>
          <w:rFonts w:hint="eastAsia" w:ascii="宋体" w:hAnsi="宋体" w:cs="宋体"/>
          <w:b/>
          <w:sz w:val="28"/>
          <w:szCs w:val="28"/>
        </w:rPr>
      </w:pPr>
    </w:p>
    <w:p w14:paraId="40BF7932">
      <w:pPr>
        <w:spacing w:line="440" w:lineRule="exact"/>
        <w:outlineLvl w:val="0"/>
        <w:rPr>
          <w:rFonts w:hint="eastAsia" w:ascii="宋体" w:hAnsi="宋体" w:cs="宋体"/>
          <w:b/>
          <w:sz w:val="28"/>
          <w:szCs w:val="28"/>
        </w:rPr>
      </w:pPr>
      <w:r>
        <w:rPr>
          <w:rFonts w:hint="eastAsia" w:ascii="宋体" w:hAnsi="宋体" w:cs="宋体"/>
          <w:b/>
          <w:sz w:val="28"/>
          <w:szCs w:val="28"/>
        </w:rPr>
        <w:t xml:space="preserve"> </w:t>
      </w:r>
      <w:bookmarkStart w:id="98" w:name="_Toc4657"/>
      <w:bookmarkStart w:id="99" w:name="_Toc15327"/>
      <w:bookmarkStart w:id="100" w:name="_Toc13141"/>
      <w:bookmarkStart w:id="101" w:name="_Toc30609"/>
      <w:r>
        <w:rPr>
          <w:rFonts w:hint="eastAsia" w:ascii="宋体" w:hAnsi="宋体" w:cs="宋体"/>
          <w:b/>
          <w:sz w:val="28"/>
          <w:szCs w:val="28"/>
        </w:rPr>
        <w:t>格式5                  法定代表人授权书(原件)</w:t>
      </w:r>
      <w:bookmarkEnd w:id="98"/>
      <w:bookmarkEnd w:id="99"/>
      <w:bookmarkEnd w:id="100"/>
      <w:bookmarkEnd w:id="101"/>
    </w:p>
    <w:p w14:paraId="0C9942F7">
      <w:pPr>
        <w:spacing w:line="440" w:lineRule="exact"/>
        <w:rPr>
          <w:rFonts w:hint="eastAsia" w:ascii="宋体" w:hAnsi="宋体" w:cs="宋体"/>
          <w:b/>
          <w:sz w:val="28"/>
          <w:szCs w:val="28"/>
        </w:rPr>
      </w:pPr>
    </w:p>
    <w:p w14:paraId="6EAAC25D">
      <w:pPr>
        <w:spacing w:line="440" w:lineRule="exact"/>
        <w:rPr>
          <w:rFonts w:hint="eastAsia" w:ascii="宋体" w:hAnsi="宋体" w:cs="宋体"/>
          <w:b/>
          <w:sz w:val="28"/>
          <w:szCs w:val="28"/>
        </w:rPr>
      </w:pPr>
    </w:p>
    <w:p w14:paraId="27EF5250">
      <w:pPr>
        <w:spacing w:line="360" w:lineRule="auto"/>
        <w:ind w:firstLine="480" w:firstLineChars="200"/>
        <w:rPr>
          <w:rFonts w:hint="eastAsia" w:ascii="宋体" w:hAnsi="宋体" w:cs="宋体"/>
          <w:b/>
          <w:sz w:val="24"/>
          <w:u w:val="single"/>
        </w:rPr>
      </w:pPr>
      <w:r>
        <w:rPr>
          <w:rFonts w:hint="eastAsia" w:ascii="宋体" w:hAnsi="宋体" w:cs="宋体"/>
          <w:bCs/>
          <w:sz w:val="24"/>
        </w:rPr>
        <w:t>兹有</w:t>
      </w:r>
      <w:r>
        <w:rPr>
          <w:rFonts w:hint="eastAsia" w:ascii="宋体" w:hAnsi="宋体" w:cs="宋体"/>
          <w:b/>
          <w:sz w:val="24"/>
          <w:u w:val="single"/>
        </w:rPr>
        <w:t xml:space="preserve">                   </w:t>
      </w:r>
      <w:r>
        <w:rPr>
          <w:rFonts w:hint="eastAsia" w:ascii="宋体" w:hAnsi="宋体" w:cs="宋体"/>
          <w:bCs/>
          <w:sz w:val="24"/>
        </w:rPr>
        <w:t>(报价供应商全称)</w:t>
      </w:r>
      <w:r>
        <w:rPr>
          <w:rFonts w:hint="eastAsia" w:ascii="宋体" w:hAnsi="宋体" w:cs="宋体"/>
          <w:sz w:val="24"/>
        </w:rPr>
        <w:t>的</w:t>
      </w:r>
      <w:r>
        <w:rPr>
          <w:rFonts w:hint="eastAsia" w:ascii="宋体" w:hAnsi="宋体" w:cs="宋体"/>
          <w:bCs/>
          <w:sz w:val="24"/>
        </w:rPr>
        <w:t>法定代表人</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sz w:val="24"/>
        </w:rPr>
        <w:t>姓名）授权</w:t>
      </w:r>
      <w:r>
        <w:rPr>
          <w:rFonts w:hint="eastAsia" w:ascii="宋体" w:hAnsi="宋体" w:cs="宋体"/>
          <w:sz w:val="24"/>
          <w:u w:val="single"/>
        </w:rPr>
        <w:t xml:space="preserve">    </w:t>
      </w:r>
      <w:r>
        <w:rPr>
          <w:rFonts w:hint="eastAsia" w:ascii="宋体" w:hAnsi="宋体" w:cs="宋体"/>
          <w:b/>
          <w:sz w:val="24"/>
          <w:u w:val="single"/>
        </w:rPr>
        <w:t xml:space="preserve">          </w:t>
      </w:r>
    </w:p>
    <w:p w14:paraId="23358987">
      <w:pPr>
        <w:spacing w:line="360" w:lineRule="auto"/>
        <w:ind w:firstLine="480" w:firstLineChars="200"/>
        <w:rPr>
          <w:rFonts w:hint="eastAsia" w:ascii="宋体" w:hAnsi="宋体" w:cs="宋体"/>
          <w:sz w:val="24"/>
        </w:rPr>
      </w:pPr>
      <w:r>
        <w:rPr>
          <w:rFonts w:hint="eastAsia" w:ascii="宋体" w:hAnsi="宋体" w:cs="宋体"/>
          <w:sz w:val="24"/>
        </w:rPr>
        <w:t xml:space="preserve">（被授权人姓名），为 </w:t>
      </w:r>
      <w:r>
        <w:rPr>
          <w:rFonts w:hint="eastAsia" w:ascii="宋体" w:hAnsi="宋体" w:cs="宋体"/>
          <w:sz w:val="24"/>
          <w:u w:val="single"/>
        </w:rPr>
        <w:t xml:space="preserve">             （</w:t>
      </w:r>
      <w:r>
        <w:rPr>
          <w:rFonts w:hint="eastAsia" w:ascii="宋体" w:hAnsi="宋体" w:cs="宋体"/>
          <w:sz w:val="24"/>
        </w:rPr>
        <w:t>采购编号）的报价代理人，以本公司名义处理一切与之有关的事宜。</w:t>
      </w:r>
    </w:p>
    <w:p w14:paraId="57E9B7F0">
      <w:pPr>
        <w:pStyle w:val="26"/>
        <w:spacing w:line="360" w:lineRule="auto"/>
        <w:ind w:firstLineChars="200"/>
        <w:rPr>
          <w:rFonts w:hint="eastAsia" w:ascii="宋体" w:hAnsi="宋体" w:cs="宋体"/>
          <w:bCs/>
          <w:szCs w:val="24"/>
        </w:rPr>
      </w:pPr>
      <w:r>
        <w:rPr>
          <w:rFonts w:hint="eastAsia" w:ascii="宋体" w:hAnsi="宋体" w:cs="宋体"/>
          <w:szCs w:val="24"/>
        </w:rPr>
        <w:t>本授权书仅对</w:t>
      </w:r>
      <w:r>
        <w:rPr>
          <w:rFonts w:hint="eastAsia" w:ascii="宋体" w:hAnsi="宋体" w:cs="宋体"/>
          <w:bCs/>
          <w:szCs w:val="24"/>
        </w:rPr>
        <w:t>该项目有效，</w:t>
      </w:r>
      <w:r>
        <w:rPr>
          <w:rFonts w:hint="eastAsia" w:ascii="宋体" w:hAnsi="宋体" w:cs="宋体"/>
          <w:szCs w:val="24"/>
        </w:rPr>
        <w:t>特此声明。</w:t>
      </w:r>
    </w:p>
    <w:p w14:paraId="3C425F5C">
      <w:pPr>
        <w:pStyle w:val="26"/>
        <w:spacing w:line="360" w:lineRule="auto"/>
        <w:ind w:firstLineChars="200"/>
        <w:jc w:val="left"/>
        <w:rPr>
          <w:rFonts w:hint="eastAsia" w:ascii="宋体" w:hAnsi="宋体" w:cs="宋体"/>
          <w:szCs w:val="24"/>
        </w:rPr>
      </w:pPr>
      <w:r>
        <w:rPr>
          <w:rFonts w:hint="eastAsia" w:ascii="宋体" w:hAnsi="宋体" w:cs="宋体"/>
          <w:bCs/>
          <w:szCs w:val="24"/>
        </w:rPr>
        <w:t>法定代表人</w:t>
      </w:r>
      <w:r>
        <w:rPr>
          <w:rFonts w:hint="eastAsia" w:ascii="宋体" w:hAnsi="宋体" w:cs="宋体"/>
          <w:szCs w:val="24"/>
        </w:rPr>
        <w:t>签字或盖章：</w:t>
      </w:r>
      <w:r>
        <w:rPr>
          <w:rFonts w:hint="eastAsia" w:ascii="宋体" w:hAnsi="宋体" w:cs="宋体"/>
          <w:szCs w:val="24"/>
          <w:u w:val="single"/>
        </w:rPr>
        <w:t xml:space="preserve">               </w:t>
      </w:r>
      <w:r>
        <w:rPr>
          <w:rFonts w:hint="eastAsia" w:ascii="宋体" w:hAnsi="宋体" w:cs="宋体"/>
          <w:szCs w:val="24"/>
        </w:rPr>
        <w:t xml:space="preserve"> </w:t>
      </w:r>
    </w:p>
    <w:p w14:paraId="595118D9">
      <w:pPr>
        <w:pStyle w:val="26"/>
        <w:spacing w:line="360" w:lineRule="auto"/>
        <w:ind w:firstLineChars="200"/>
        <w:jc w:val="left"/>
        <w:rPr>
          <w:rFonts w:hint="eastAsia" w:ascii="宋体" w:hAnsi="宋体" w:cs="宋体"/>
          <w:szCs w:val="24"/>
          <w:u w:val="single"/>
        </w:rPr>
      </w:pPr>
      <w:r>
        <w:rPr>
          <w:rFonts w:hint="eastAsia" w:ascii="宋体" w:hAnsi="宋体" w:cs="宋体"/>
          <w:szCs w:val="24"/>
        </w:rPr>
        <w:t>被授权人签字或盖章：</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r>
        <w:rPr>
          <w:rFonts w:hint="eastAsia" w:ascii="宋体" w:hAnsi="宋体" w:cs="宋体"/>
          <w:b/>
          <w:szCs w:val="24"/>
          <w:u w:val="single"/>
        </w:rPr>
        <w:t xml:space="preserve">          </w:t>
      </w:r>
    </w:p>
    <w:p w14:paraId="1733212A">
      <w:pPr>
        <w:pStyle w:val="26"/>
        <w:spacing w:line="360" w:lineRule="auto"/>
        <w:ind w:firstLine="560"/>
        <w:jc w:val="left"/>
        <w:rPr>
          <w:rFonts w:hint="eastAsia" w:ascii="宋体" w:hAnsi="宋体" w:cs="宋体"/>
          <w:b/>
          <w:szCs w:val="24"/>
          <w:u w:val="single"/>
        </w:rPr>
      </w:pPr>
      <w:r>
        <w:rPr>
          <w:rFonts w:hint="eastAsia" w:ascii="宋体" w:hAnsi="宋体" w:cs="宋体"/>
          <w:szCs w:val="24"/>
        </w:rPr>
        <w:t>报价单位详细地址：</w:t>
      </w:r>
      <w:r>
        <w:rPr>
          <w:rFonts w:hint="eastAsia" w:ascii="宋体" w:hAnsi="宋体" w:cs="宋体"/>
          <w:b/>
          <w:szCs w:val="24"/>
          <w:u w:val="single"/>
        </w:rPr>
        <w:t xml:space="preserve">                             </w:t>
      </w:r>
    </w:p>
    <w:p w14:paraId="1F8C040E">
      <w:pPr>
        <w:pStyle w:val="26"/>
        <w:spacing w:line="360" w:lineRule="auto"/>
        <w:ind w:firstLine="560"/>
        <w:jc w:val="left"/>
        <w:rPr>
          <w:rFonts w:hint="eastAsia" w:ascii="宋体" w:hAnsi="宋体" w:cs="宋体"/>
          <w:szCs w:val="24"/>
        </w:rPr>
      </w:pPr>
      <w:r>
        <w:rPr>
          <w:rFonts w:hint="eastAsia" w:ascii="宋体" w:hAnsi="宋体" w:cs="宋体"/>
          <w:szCs w:val="24"/>
        </w:rPr>
        <w:t>邮编：</w:t>
      </w:r>
      <w:r>
        <w:rPr>
          <w:rFonts w:hint="eastAsia" w:ascii="宋体" w:hAnsi="宋体" w:cs="宋体"/>
          <w:b/>
          <w:szCs w:val="24"/>
          <w:u w:val="single"/>
        </w:rPr>
        <w:t xml:space="preserve">                             </w:t>
      </w:r>
    </w:p>
    <w:p w14:paraId="59843E9D">
      <w:pPr>
        <w:pStyle w:val="26"/>
        <w:spacing w:line="360" w:lineRule="auto"/>
        <w:ind w:firstLine="560"/>
        <w:jc w:val="left"/>
        <w:rPr>
          <w:rFonts w:hint="eastAsia" w:ascii="宋体" w:hAnsi="宋体" w:cs="宋体"/>
          <w:szCs w:val="24"/>
        </w:rPr>
      </w:pPr>
      <w:r>
        <w:rPr>
          <w:rFonts w:hint="eastAsia" w:ascii="宋体" w:hAnsi="宋体" w:cs="宋体"/>
          <w:szCs w:val="24"/>
        </w:rPr>
        <w:t>E-mail:</w:t>
      </w:r>
      <w:r>
        <w:rPr>
          <w:rFonts w:hint="eastAsia" w:ascii="宋体" w:hAnsi="宋体" w:cs="宋体"/>
          <w:b/>
          <w:szCs w:val="24"/>
          <w:u w:val="single"/>
        </w:rPr>
        <w:t xml:space="preserve">                             </w:t>
      </w:r>
    </w:p>
    <w:p w14:paraId="4162E959">
      <w:pPr>
        <w:spacing w:line="360" w:lineRule="auto"/>
        <w:ind w:firstLine="480" w:firstLineChars="200"/>
        <w:rPr>
          <w:rFonts w:hint="eastAsia" w:ascii="宋体" w:hAnsi="宋体" w:cs="宋体"/>
          <w:sz w:val="24"/>
        </w:rPr>
      </w:pPr>
      <w:r>
        <w:rPr>
          <w:rFonts w:hint="eastAsia" w:ascii="宋体" w:hAnsi="宋体" w:cs="宋体"/>
          <w:sz w:val="24"/>
        </w:rPr>
        <w:t>联系电话/传真号码：</w:t>
      </w:r>
      <w:r>
        <w:rPr>
          <w:rFonts w:hint="eastAsia" w:ascii="宋体" w:hAnsi="宋体" w:cs="宋体"/>
          <w:b/>
          <w:sz w:val="24"/>
          <w:u w:val="single"/>
        </w:rPr>
        <w:t xml:space="preserve">                             </w:t>
      </w:r>
    </w:p>
    <w:p w14:paraId="0A9ECCC8">
      <w:pPr>
        <w:spacing w:line="360" w:lineRule="auto"/>
        <w:rPr>
          <w:rFonts w:hint="eastAsia" w:ascii="宋体" w:hAnsi="宋体" w:cs="宋体"/>
          <w:b/>
          <w:sz w:val="24"/>
        </w:rPr>
      </w:pPr>
    </w:p>
    <w:p w14:paraId="0922D925">
      <w:pPr>
        <w:pStyle w:val="26"/>
        <w:spacing w:line="360" w:lineRule="auto"/>
        <w:ind w:right="560" w:firstLine="560"/>
        <w:jc w:val="center"/>
        <w:rPr>
          <w:rFonts w:hint="eastAsia" w:ascii="宋体" w:hAnsi="宋体" w:cs="宋体"/>
          <w:szCs w:val="24"/>
        </w:rPr>
      </w:pPr>
    </w:p>
    <w:p w14:paraId="18F114AB">
      <w:pPr>
        <w:pStyle w:val="26"/>
        <w:spacing w:line="360" w:lineRule="auto"/>
        <w:ind w:right="560" w:firstLine="560"/>
        <w:jc w:val="center"/>
        <w:rPr>
          <w:rFonts w:hint="eastAsia" w:ascii="宋体" w:hAnsi="宋体" w:cs="宋体"/>
          <w:szCs w:val="24"/>
        </w:rPr>
      </w:pPr>
      <w:r>
        <w:rPr>
          <w:rFonts w:hint="eastAsia" w:ascii="宋体" w:hAnsi="宋体" w:cs="宋体"/>
          <w:szCs w:val="24"/>
        </w:rPr>
        <w:t xml:space="preserve">                   报价供应商全称（加盖公章）：</w:t>
      </w:r>
    </w:p>
    <w:p w14:paraId="73B2AEBF">
      <w:pPr>
        <w:spacing w:line="360" w:lineRule="auto"/>
        <w:ind w:firstLine="844" w:firstLineChars="352"/>
        <w:jc w:val="center"/>
        <w:rPr>
          <w:rFonts w:hint="eastAsia" w:ascii="宋体" w:hAnsi="宋体" w:cs="宋体"/>
          <w:b/>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8E6D24B">
      <w:pPr>
        <w:spacing w:line="440" w:lineRule="exact"/>
        <w:rPr>
          <w:rFonts w:hint="eastAsia" w:ascii="宋体" w:hAnsi="宋体" w:cs="宋体"/>
          <w:b/>
          <w:sz w:val="28"/>
          <w:szCs w:val="28"/>
        </w:rPr>
      </w:pPr>
    </w:p>
    <w:p w14:paraId="3A1E594B">
      <w:pPr>
        <w:spacing w:line="440" w:lineRule="exact"/>
        <w:rPr>
          <w:rFonts w:hint="eastAsia" w:ascii="宋体" w:hAnsi="宋体" w:cs="宋体"/>
          <w:b/>
          <w:sz w:val="28"/>
          <w:szCs w:val="28"/>
        </w:rPr>
      </w:pPr>
    </w:p>
    <w:p w14:paraId="3954681D">
      <w:pPr>
        <w:spacing w:line="400" w:lineRule="exact"/>
        <w:jc w:val="center"/>
        <w:rPr>
          <w:rFonts w:ascii="黑体" w:eastAsia="黑体"/>
          <w:b/>
          <w:sz w:val="24"/>
        </w:rPr>
      </w:pPr>
      <w:r>
        <w:rPr>
          <w:rFonts w:hint="eastAsia" w:ascii="黑体" w:eastAsia="黑体"/>
          <w:b/>
          <w:sz w:val="24"/>
        </w:rPr>
        <w:t>（请附上法人代表及报价代表身份证双面复印件）</w:t>
      </w:r>
    </w:p>
    <w:p w14:paraId="762B0084">
      <w:pPr>
        <w:spacing w:line="440" w:lineRule="exact"/>
        <w:rPr>
          <w:rFonts w:hint="eastAsia" w:ascii="宋体" w:hAnsi="宋体" w:cs="宋体"/>
          <w:b/>
          <w:sz w:val="28"/>
          <w:szCs w:val="28"/>
        </w:rPr>
      </w:pPr>
    </w:p>
    <w:p w14:paraId="6ABFBBF1">
      <w:pPr>
        <w:spacing w:line="440" w:lineRule="exact"/>
        <w:rPr>
          <w:rFonts w:hint="eastAsia" w:ascii="宋体" w:hAnsi="宋体" w:cs="宋体"/>
          <w:b/>
          <w:sz w:val="28"/>
          <w:szCs w:val="28"/>
        </w:rPr>
      </w:pPr>
    </w:p>
    <w:p w14:paraId="5899ED48">
      <w:pPr>
        <w:pStyle w:val="18"/>
        <w:ind w:firstLine="281"/>
        <w:rPr>
          <w:rFonts w:hint="eastAsia"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2430D01B">
      <w:pPr>
        <w:spacing w:line="440" w:lineRule="exact"/>
      </w:pPr>
    </w:p>
    <w:p w14:paraId="7FAC5354">
      <w:pPr>
        <w:pStyle w:val="25"/>
        <w:rPr>
          <w:color w:val="auto"/>
        </w:rPr>
      </w:pPr>
    </w:p>
    <w:p w14:paraId="1105AE36">
      <w:pPr>
        <w:pStyle w:val="25"/>
        <w:rPr>
          <w:color w:val="auto"/>
        </w:rPr>
      </w:pPr>
    </w:p>
    <w:p w14:paraId="21F9084A">
      <w:pPr>
        <w:pStyle w:val="25"/>
        <w:rPr>
          <w:color w:val="auto"/>
        </w:rPr>
      </w:pPr>
    </w:p>
    <w:p w14:paraId="69BFBAF9">
      <w:pPr>
        <w:pStyle w:val="25"/>
        <w:rPr>
          <w:color w:val="auto"/>
        </w:rPr>
      </w:pPr>
    </w:p>
    <w:p w14:paraId="7B74D638">
      <w:pPr>
        <w:pStyle w:val="25"/>
        <w:rPr>
          <w:color w:val="auto"/>
        </w:rPr>
      </w:pPr>
    </w:p>
    <w:p w14:paraId="4C4B1489">
      <w:pPr>
        <w:pStyle w:val="25"/>
        <w:rPr>
          <w:color w:val="auto"/>
        </w:rPr>
      </w:pPr>
    </w:p>
    <w:p w14:paraId="775F9EB6">
      <w:pPr>
        <w:spacing w:line="440" w:lineRule="exact"/>
        <w:outlineLvl w:val="0"/>
        <w:rPr>
          <w:rFonts w:hint="eastAsia" w:ascii="宋体" w:hAnsi="宋体" w:cs="宋体"/>
          <w:b/>
          <w:sz w:val="28"/>
          <w:szCs w:val="28"/>
        </w:rPr>
      </w:pPr>
      <w:r>
        <w:rPr>
          <w:rFonts w:hint="eastAsia" w:ascii="宋体" w:hAnsi="宋体" w:cs="宋体"/>
          <w:b/>
          <w:sz w:val="28"/>
          <w:szCs w:val="28"/>
        </w:rPr>
        <w:t>格式6                          资格声明函</w:t>
      </w:r>
    </w:p>
    <w:p w14:paraId="2A58AF3E">
      <w:pPr>
        <w:pStyle w:val="9"/>
        <w:spacing w:line="360" w:lineRule="auto"/>
        <w:rPr>
          <w:rFonts w:hint="eastAsia" w:ascii="宋体" w:hAnsi="宋体" w:cs="宋体"/>
          <w:sz w:val="24"/>
          <w:szCs w:val="24"/>
        </w:rPr>
      </w:pPr>
    </w:p>
    <w:p w14:paraId="2747B292">
      <w:pPr>
        <w:pStyle w:val="9"/>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泉州师范学院海洋与食品学院      </w:t>
      </w:r>
    </w:p>
    <w:p w14:paraId="049A44BD">
      <w:pPr>
        <w:pStyle w:val="25"/>
        <w:spacing w:line="360" w:lineRule="auto"/>
        <w:ind w:firstLine="48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1、我公司符合《中华人民共和国政府采购法》第二十二条规定条件且无行贿犯罪记录。</w:t>
      </w:r>
    </w:p>
    <w:p w14:paraId="2D4BB4E4">
      <w:pPr>
        <w:pStyle w:val="25"/>
        <w:spacing w:line="360" w:lineRule="auto"/>
        <w:ind w:firstLine="48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特此声明！</w:t>
      </w:r>
    </w:p>
    <w:p w14:paraId="4C676B70">
      <w:pPr>
        <w:pStyle w:val="25"/>
        <w:spacing w:line="360" w:lineRule="auto"/>
        <w:ind w:firstLine="48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2、我公司参加采购活动前三年内，我方在经营活动中没有重大违法记录，即没有因违法经营受到刑事处罚或责令停产停业、吊销许可证或执照、较大数额罚款等行政处罚。否则产生不利后果由我公司承担责任。</w:t>
      </w:r>
    </w:p>
    <w:p w14:paraId="36919502">
      <w:pPr>
        <w:pStyle w:val="15"/>
        <w:widowControl/>
        <w:spacing w:line="360" w:lineRule="auto"/>
        <w:ind w:firstLine="336"/>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特此声明。</w:t>
      </w:r>
    </w:p>
    <w:p w14:paraId="0A0E4818">
      <w:pPr>
        <w:pStyle w:val="15"/>
        <w:widowControl/>
        <w:ind w:firstLine="336"/>
        <w:rPr>
          <w:rFonts w:hint="eastAsia" w:asciiTheme="minorEastAsia" w:hAnsiTheme="minorEastAsia" w:eastAsiaTheme="minorEastAsia" w:cstheme="minorEastAsia"/>
        </w:rPr>
      </w:pPr>
    </w:p>
    <w:p w14:paraId="60F07671">
      <w:pPr>
        <w:pStyle w:val="15"/>
        <w:widowControl/>
        <w:ind w:firstLine="336"/>
        <w:rPr>
          <w:rFonts w:hint="eastAsia" w:asciiTheme="minorEastAsia" w:hAnsiTheme="minorEastAsia" w:eastAsiaTheme="minorEastAsia" w:cstheme="minorEastAsia"/>
        </w:rPr>
      </w:pPr>
    </w:p>
    <w:p w14:paraId="03FCAFF6">
      <w:pPr>
        <w:pStyle w:val="15"/>
        <w:widowControl/>
        <w:ind w:firstLine="336"/>
        <w:rPr>
          <w:rFonts w:hint="eastAsia" w:asciiTheme="minorEastAsia" w:hAnsiTheme="minorEastAsia" w:eastAsiaTheme="minorEastAsia" w:cstheme="minorEastAsia"/>
        </w:rPr>
      </w:pPr>
    </w:p>
    <w:p w14:paraId="0FF71ADB">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15CDF6AA">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197C8697">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5944167C">
      <w:pPr>
        <w:pStyle w:val="25"/>
        <w:rPr>
          <w:rFonts w:hint="eastAsia" w:asciiTheme="minorEastAsia" w:hAnsiTheme="minorEastAsia" w:eastAsiaTheme="minorEastAsia" w:cstheme="minorEastAsia"/>
          <w:color w:val="auto"/>
        </w:rPr>
      </w:pPr>
    </w:p>
    <w:p w14:paraId="241F85C4">
      <w:pPr>
        <w:pStyle w:val="25"/>
        <w:rPr>
          <w:rFonts w:hint="eastAsia" w:asciiTheme="minorEastAsia" w:hAnsiTheme="minorEastAsia" w:eastAsiaTheme="minorEastAsia" w:cstheme="minorEastAsia"/>
          <w:color w:val="auto"/>
        </w:rPr>
      </w:pPr>
    </w:p>
    <w:p w14:paraId="685B6733">
      <w:pPr>
        <w:pStyle w:val="25"/>
        <w:rPr>
          <w:rFonts w:hint="eastAsia" w:asciiTheme="minorEastAsia" w:hAnsiTheme="minorEastAsia" w:eastAsiaTheme="minorEastAsia" w:cstheme="minorEastAsia"/>
          <w:color w:val="auto"/>
        </w:rPr>
      </w:pPr>
    </w:p>
    <w:p w14:paraId="1592F5CF">
      <w:pPr>
        <w:pStyle w:val="25"/>
        <w:rPr>
          <w:rFonts w:hint="eastAsia" w:asciiTheme="minorEastAsia" w:hAnsiTheme="minorEastAsia" w:eastAsiaTheme="minorEastAsia" w:cstheme="minorEastAsia"/>
          <w:color w:val="auto"/>
        </w:rPr>
      </w:pPr>
    </w:p>
    <w:p w14:paraId="41ECB75A">
      <w:pPr>
        <w:pStyle w:val="25"/>
        <w:rPr>
          <w:rFonts w:hint="eastAsia" w:asciiTheme="minorEastAsia" w:hAnsiTheme="minorEastAsia" w:eastAsiaTheme="minorEastAsia" w:cstheme="minorEastAsia"/>
          <w:color w:val="auto"/>
        </w:rPr>
      </w:pPr>
    </w:p>
    <w:p w14:paraId="3142D788">
      <w:pPr>
        <w:pStyle w:val="25"/>
        <w:rPr>
          <w:rFonts w:hint="eastAsia" w:asciiTheme="minorEastAsia" w:hAnsiTheme="minorEastAsia" w:eastAsiaTheme="minorEastAsia" w:cstheme="minorEastAsia"/>
          <w:color w:val="auto"/>
        </w:rPr>
      </w:pPr>
    </w:p>
    <w:p w14:paraId="6C533C18">
      <w:pPr>
        <w:pStyle w:val="25"/>
        <w:rPr>
          <w:rFonts w:hint="eastAsia" w:asciiTheme="minorEastAsia" w:hAnsiTheme="minorEastAsia" w:eastAsiaTheme="minorEastAsia" w:cstheme="minorEastAsia"/>
          <w:color w:val="auto"/>
        </w:rPr>
      </w:pPr>
    </w:p>
    <w:p w14:paraId="50354DB1">
      <w:pPr>
        <w:pStyle w:val="25"/>
        <w:rPr>
          <w:rFonts w:hint="eastAsia" w:asciiTheme="minorEastAsia" w:hAnsiTheme="minorEastAsia" w:eastAsiaTheme="minorEastAsia" w:cstheme="minorEastAsia"/>
          <w:color w:val="auto"/>
        </w:rPr>
      </w:pPr>
    </w:p>
    <w:p w14:paraId="27F26B93">
      <w:pPr>
        <w:pStyle w:val="25"/>
        <w:rPr>
          <w:rFonts w:hint="eastAsia" w:asciiTheme="minorEastAsia" w:hAnsiTheme="minorEastAsia" w:eastAsiaTheme="minorEastAsia" w:cstheme="minorEastAsia"/>
          <w:color w:val="auto"/>
        </w:rPr>
      </w:pPr>
    </w:p>
    <w:p w14:paraId="1A15ABF0">
      <w:pPr>
        <w:pStyle w:val="25"/>
        <w:rPr>
          <w:rFonts w:hint="eastAsia" w:asciiTheme="minorEastAsia" w:hAnsiTheme="minorEastAsia" w:eastAsiaTheme="minorEastAsia" w:cstheme="minorEastAsia"/>
          <w:color w:val="auto"/>
        </w:rPr>
      </w:pPr>
    </w:p>
    <w:p w14:paraId="4C71DF3E">
      <w:pPr>
        <w:pStyle w:val="25"/>
        <w:rPr>
          <w:rFonts w:hint="eastAsia" w:asciiTheme="minorEastAsia" w:hAnsiTheme="minorEastAsia" w:eastAsiaTheme="minorEastAsia" w:cstheme="minorEastAsia"/>
          <w:color w:val="auto"/>
        </w:rPr>
      </w:pPr>
    </w:p>
    <w:p w14:paraId="478E2B2F">
      <w:pPr>
        <w:pStyle w:val="25"/>
        <w:rPr>
          <w:rFonts w:hint="eastAsia" w:asciiTheme="minorEastAsia" w:hAnsiTheme="minorEastAsia" w:eastAsiaTheme="minorEastAsia" w:cstheme="minorEastAsia"/>
          <w:color w:val="auto"/>
        </w:rPr>
      </w:pPr>
    </w:p>
    <w:p w14:paraId="341B85DD">
      <w:pPr>
        <w:pStyle w:val="25"/>
        <w:rPr>
          <w:rFonts w:hint="eastAsia" w:asciiTheme="minorEastAsia" w:hAnsiTheme="minorEastAsia" w:eastAsiaTheme="minorEastAsia" w:cstheme="minorEastAsia"/>
          <w:color w:val="auto"/>
        </w:rPr>
      </w:pPr>
    </w:p>
    <w:p w14:paraId="1EEB3652">
      <w:pPr>
        <w:pStyle w:val="25"/>
        <w:rPr>
          <w:rFonts w:hint="eastAsia" w:asciiTheme="minorEastAsia" w:hAnsiTheme="minorEastAsia" w:eastAsiaTheme="minorEastAsia" w:cstheme="minorEastAsia"/>
          <w:color w:val="auto"/>
        </w:rPr>
      </w:pPr>
    </w:p>
    <w:p w14:paraId="408FA2C2">
      <w:pPr>
        <w:pStyle w:val="25"/>
        <w:rPr>
          <w:rFonts w:hint="eastAsia" w:asciiTheme="minorEastAsia" w:hAnsiTheme="minorEastAsia" w:eastAsiaTheme="minorEastAsia" w:cstheme="minorEastAsia"/>
          <w:color w:val="auto"/>
        </w:rPr>
      </w:pPr>
    </w:p>
    <w:p w14:paraId="6163C471">
      <w:pPr>
        <w:pStyle w:val="25"/>
        <w:rPr>
          <w:rFonts w:hint="eastAsia" w:asciiTheme="minorEastAsia" w:hAnsiTheme="minorEastAsia" w:eastAsiaTheme="minorEastAsia" w:cstheme="minorEastAsia"/>
          <w:color w:val="auto"/>
        </w:rPr>
      </w:pPr>
    </w:p>
    <w:p w14:paraId="4B740655">
      <w:pPr>
        <w:pStyle w:val="25"/>
        <w:rPr>
          <w:rFonts w:hint="eastAsia" w:asciiTheme="minorEastAsia" w:hAnsiTheme="minorEastAsia" w:eastAsiaTheme="minorEastAsia" w:cstheme="minorEastAsia"/>
          <w:color w:val="auto"/>
        </w:rPr>
      </w:pPr>
    </w:p>
    <w:p w14:paraId="3D23B835">
      <w:pPr>
        <w:pStyle w:val="25"/>
        <w:rPr>
          <w:rFonts w:hint="eastAsia" w:asciiTheme="minorEastAsia" w:hAnsiTheme="minorEastAsia" w:eastAsiaTheme="minorEastAsia" w:cstheme="minorEastAsia"/>
          <w:color w:val="auto"/>
        </w:rPr>
      </w:pPr>
    </w:p>
    <w:p w14:paraId="1E5E8E1E">
      <w:pPr>
        <w:pStyle w:val="25"/>
        <w:rPr>
          <w:rFonts w:hint="eastAsia" w:asciiTheme="minorEastAsia" w:hAnsiTheme="minorEastAsia" w:eastAsiaTheme="minorEastAsia" w:cstheme="minorEastAsia"/>
          <w:color w:val="auto"/>
        </w:rPr>
      </w:pPr>
    </w:p>
    <w:p w14:paraId="2C7EC59A">
      <w:pPr>
        <w:pStyle w:val="25"/>
        <w:rPr>
          <w:rFonts w:hint="eastAsia" w:asciiTheme="minorEastAsia" w:hAnsiTheme="minorEastAsia" w:eastAsiaTheme="minorEastAsia" w:cstheme="minorEastAsia"/>
          <w:color w:val="auto"/>
        </w:rPr>
      </w:pPr>
    </w:p>
    <w:p w14:paraId="166F8156">
      <w:pPr>
        <w:pStyle w:val="25"/>
        <w:rPr>
          <w:rFonts w:hint="eastAsia" w:asciiTheme="minorEastAsia" w:hAnsiTheme="minorEastAsia" w:eastAsiaTheme="minorEastAsia" w:cstheme="minorEastAsia"/>
          <w:color w:val="auto"/>
        </w:rPr>
      </w:pPr>
    </w:p>
    <w:p w14:paraId="3D35646C">
      <w:pPr>
        <w:pStyle w:val="25"/>
        <w:rPr>
          <w:rFonts w:hint="eastAsia" w:asciiTheme="minorEastAsia" w:hAnsiTheme="minorEastAsia" w:eastAsiaTheme="minorEastAsia" w:cstheme="minorEastAsia"/>
          <w:color w:val="auto"/>
        </w:rPr>
      </w:pPr>
    </w:p>
    <w:p w14:paraId="445A4A7E">
      <w:pPr>
        <w:spacing w:line="440" w:lineRule="exact"/>
        <w:outlineLvl w:val="0"/>
        <w:rPr>
          <w:rFonts w:hint="eastAsia" w:ascii="宋体" w:hAnsi="宋体" w:cs="宋体"/>
          <w:b/>
          <w:sz w:val="28"/>
          <w:szCs w:val="28"/>
        </w:rPr>
      </w:pPr>
      <w:r>
        <w:rPr>
          <w:rFonts w:hint="eastAsia" w:ascii="宋体" w:hAnsi="宋体" w:cs="宋体"/>
          <w:b/>
          <w:sz w:val="28"/>
          <w:szCs w:val="28"/>
        </w:rPr>
        <w:t xml:space="preserve">格式7                         售后服务承诺 </w:t>
      </w:r>
    </w:p>
    <w:p w14:paraId="56E893A5">
      <w:pPr>
        <w:pStyle w:val="9"/>
        <w:spacing w:line="360" w:lineRule="auto"/>
        <w:rPr>
          <w:rFonts w:hint="eastAsia" w:ascii="宋体" w:hAnsi="宋体" w:cs="宋体"/>
          <w:sz w:val="24"/>
          <w:szCs w:val="24"/>
        </w:rPr>
      </w:pPr>
    </w:p>
    <w:p w14:paraId="337512E9">
      <w:pPr>
        <w:pStyle w:val="9"/>
        <w:spacing w:line="360" w:lineRule="auto"/>
        <w:rPr>
          <w:rFonts w:hint="eastAsia"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泉州师范学院海洋与食品学院      </w:t>
      </w:r>
    </w:p>
    <w:p w14:paraId="2D6332B0">
      <w:pPr>
        <w:pStyle w:val="15"/>
        <w:widowControl/>
        <w:ind w:firstLine="336"/>
        <w:rPr>
          <w:rFonts w:hint="eastAsia" w:asciiTheme="minorEastAsia" w:hAnsiTheme="minorEastAsia" w:eastAsiaTheme="minorEastAsia" w:cstheme="minorEastAsia"/>
        </w:rPr>
      </w:pPr>
    </w:p>
    <w:p w14:paraId="519C4CB3">
      <w:pPr>
        <w:pStyle w:val="15"/>
        <w:widowControl/>
        <w:ind w:firstLine="336"/>
        <w:rPr>
          <w:rFonts w:hint="eastAsia" w:asciiTheme="minorEastAsia" w:hAnsiTheme="minorEastAsia" w:eastAsiaTheme="minorEastAsia" w:cstheme="minorEastAsia"/>
        </w:rPr>
      </w:pPr>
    </w:p>
    <w:p w14:paraId="743742CB">
      <w:pPr>
        <w:pStyle w:val="15"/>
        <w:widowControl/>
        <w:ind w:firstLine="336"/>
        <w:rPr>
          <w:rFonts w:hint="eastAsia" w:asciiTheme="minorEastAsia" w:hAnsiTheme="minorEastAsia" w:eastAsiaTheme="minorEastAsia" w:cstheme="minorEastAsia"/>
        </w:rPr>
      </w:pPr>
    </w:p>
    <w:p w14:paraId="070A68CD">
      <w:pPr>
        <w:pStyle w:val="15"/>
        <w:widowControl/>
        <w:ind w:firstLine="336"/>
        <w:rPr>
          <w:rFonts w:hint="eastAsia" w:asciiTheme="minorEastAsia" w:hAnsiTheme="minorEastAsia" w:eastAsiaTheme="minorEastAsia" w:cstheme="minorEastAsia"/>
        </w:rPr>
      </w:pPr>
    </w:p>
    <w:p w14:paraId="3563281C">
      <w:pPr>
        <w:pStyle w:val="15"/>
        <w:widowControl/>
        <w:ind w:firstLine="336"/>
        <w:rPr>
          <w:rFonts w:hint="eastAsia" w:asciiTheme="minorEastAsia" w:hAnsiTheme="minorEastAsia" w:eastAsiaTheme="minorEastAsia" w:cstheme="minorEastAsia"/>
        </w:rPr>
      </w:pPr>
    </w:p>
    <w:p w14:paraId="38069762">
      <w:pPr>
        <w:pStyle w:val="15"/>
        <w:widowControl/>
        <w:ind w:firstLine="336"/>
        <w:rPr>
          <w:rFonts w:hint="eastAsia" w:asciiTheme="minorEastAsia" w:hAnsiTheme="minorEastAsia" w:eastAsiaTheme="minorEastAsia" w:cstheme="minorEastAsia"/>
        </w:rPr>
      </w:pPr>
    </w:p>
    <w:p w14:paraId="6FEA62F0">
      <w:pPr>
        <w:pStyle w:val="15"/>
        <w:widowControl/>
        <w:ind w:firstLine="336"/>
        <w:rPr>
          <w:rFonts w:hint="eastAsia" w:asciiTheme="minorEastAsia" w:hAnsiTheme="minorEastAsia" w:eastAsiaTheme="minorEastAsia" w:cstheme="minorEastAsia"/>
        </w:rPr>
      </w:pPr>
    </w:p>
    <w:p w14:paraId="0DE29750">
      <w:pPr>
        <w:spacing w:line="360" w:lineRule="auto"/>
        <w:ind w:firstLine="2400" w:firstLineChars="1000"/>
        <w:rPr>
          <w:rFonts w:hint="eastAsia"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48D390EF">
      <w:pPr>
        <w:spacing w:line="360" w:lineRule="auto"/>
        <w:ind w:firstLine="3840" w:firstLineChars="1600"/>
        <w:jc w:val="left"/>
        <w:rPr>
          <w:rFonts w:hint="eastAsia"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776BF57D">
      <w:pPr>
        <w:spacing w:line="360" w:lineRule="auto"/>
        <w:ind w:firstLine="4800" w:firstLineChars="20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03B5C65B">
      <w:pPr>
        <w:pStyle w:val="25"/>
        <w:rPr>
          <w:rFonts w:hint="eastAsia" w:asciiTheme="minorEastAsia" w:hAnsiTheme="minorEastAsia" w:eastAsiaTheme="minorEastAsia" w:cstheme="minorEastAsia"/>
          <w:color w:val="auto"/>
        </w:rPr>
      </w:pPr>
    </w:p>
    <w:p w14:paraId="6F8753F8">
      <w:pPr>
        <w:pStyle w:val="25"/>
        <w:rPr>
          <w:rFonts w:hint="eastAsia" w:asciiTheme="minorEastAsia" w:hAnsiTheme="minorEastAsia" w:eastAsiaTheme="minorEastAsia" w:cstheme="minorEastAsia"/>
          <w:color w:val="auto"/>
        </w:rPr>
      </w:pPr>
    </w:p>
    <w:p w14:paraId="35AD32CD">
      <w:pPr>
        <w:pStyle w:val="25"/>
        <w:rPr>
          <w:rFonts w:hint="eastAsia" w:asciiTheme="minorEastAsia" w:hAnsiTheme="minorEastAsia" w:eastAsiaTheme="minorEastAsia" w:cstheme="minorEastAsia"/>
          <w:color w:val="auto"/>
        </w:rPr>
      </w:pPr>
    </w:p>
    <w:p w14:paraId="39CE15A5">
      <w:pPr>
        <w:pStyle w:val="25"/>
        <w:rPr>
          <w:rFonts w:hint="eastAsia" w:asciiTheme="minorEastAsia" w:hAnsiTheme="minorEastAsia" w:eastAsiaTheme="minorEastAsia" w:cstheme="minorEastAsia"/>
          <w:color w:val="auto"/>
        </w:rPr>
      </w:pPr>
    </w:p>
    <w:p w14:paraId="63DE7FE9">
      <w:pPr>
        <w:pStyle w:val="25"/>
        <w:rPr>
          <w:rFonts w:hint="eastAsia" w:asciiTheme="minorEastAsia" w:hAnsiTheme="minorEastAsia" w:eastAsiaTheme="minorEastAsia" w:cstheme="minorEastAsia"/>
          <w:color w:val="auto"/>
        </w:rPr>
      </w:pPr>
    </w:p>
    <w:p w14:paraId="0AE49E3F">
      <w:pPr>
        <w:pStyle w:val="25"/>
        <w:rPr>
          <w:rFonts w:hint="eastAsia" w:asciiTheme="minorEastAsia" w:hAnsiTheme="minorEastAsia" w:eastAsiaTheme="minorEastAsia" w:cstheme="minorEastAsia"/>
          <w:color w:val="auto"/>
        </w:rPr>
      </w:pPr>
    </w:p>
    <w:p w14:paraId="586C4392">
      <w:pPr>
        <w:pStyle w:val="25"/>
        <w:rPr>
          <w:rFonts w:hint="eastAsia" w:asciiTheme="minorEastAsia" w:hAnsiTheme="minorEastAsia" w:eastAsiaTheme="minorEastAsia" w:cstheme="minorEastAsia"/>
          <w:color w:val="auto"/>
        </w:rPr>
      </w:pPr>
    </w:p>
    <w:p w14:paraId="7781EA18">
      <w:pPr>
        <w:pStyle w:val="25"/>
        <w:rPr>
          <w:rFonts w:hint="eastAsia" w:asciiTheme="minorEastAsia" w:hAnsiTheme="minorEastAsia" w:eastAsiaTheme="minorEastAsia" w:cstheme="minorEastAsia"/>
          <w:color w:val="auto"/>
        </w:rPr>
      </w:pPr>
    </w:p>
    <w:p w14:paraId="0E9EF691">
      <w:pPr>
        <w:pStyle w:val="25"/>
        <w:rPr>
          <w:rFonts w:hint="eastAsia" w:asciiTheme="minorEastAsia" w:hAnsiTheme="minorEastAsia" w:eastAsiaTheme="minorEastAsia" w:cstheme="minorEastAsia"/>
          <w:color w:val="auto"/>
        </w:rPr>
      </w:pPr>
    </w:p>
    <w:p w14:paraId="4B5E9C45">
      <w:pPr>
        <w:pStyle w:val="25"/>
        <w:rPr>
          <w:rFonts w:hint="eastAsia" w:asciiTheme="minorEastAsia" w:hAnsiTheme="minorEastAsia" w:eastAsiaTheme="minorEastAsia" w:cstheme="minorEastAsia"/>
          <w:color w:val="auto"/>
        </w:rPr>
      </w:pPr>
    </w:p>
    <w:p w14:paraId="730A7F5E">
      <w:pPr>
        <w:pStyle w:val="25"/>
        <w:rPr>
          <w:rFonts w:hint="eastAsia" w:asciiTheme="minorEastAsia" w:hAnsiTheme="minorEastAsia" w:eastAsiaTheme="minorEastAsia" w:cstheme="minorEastAsia"/>
          <w:color w:val="auto"/>
        </w:rPr>
      </w:pPr>
    </w:p>
    <w:p w14:paraId="636AC838">
      <w:pPr>
        <w:pStyle w:val="25"/>
        <w:rPr>
          <w:rFonts w:hint="eastAsia" w:asciiTheme="minorEastAsia" w:hAnsiTheme="minorEastAsia" w:eastAsiaTheme="minorEastAsia" w:cstheme="minorEastAsia"/>
          <w:color w:val="auto"/>
        </w:rPr>
      </w:pPr>
    </w:p>
    <w:p w14:paraId="42C2C1F0">
      <w:pPr>
        <w:pStyle w:val="25"/>
        <w:rPr>
          <w:rFonts w:hint="eastAsia" w:asciiTheme="minorEastAsia" w:hAnsiTheme="minorEastAsia" w:eastAsiaTheme="minorEastAsia" w:cstheme="minorEastAsia"/>
          <w:color w:val="auto"/>
        </w:rPr>
      </w:pPr>
    </w:p>
    <w:p w14:paraId="6B1186E8">
      <w:pPr>
        <w:pStyle w:val="25"/>
        <w:rPr>
          <w:rFonts w:hint="eastAsia" w:asciiTheme="minorEastAsia" w:hAnsiTheme="minorEastAsia" w:eastAsiaTheme="minorEastAsia" w:cstheme="minorEastAsia"/>
          <w:color w:val="auto"/>
        </w:rPr>
      </w:pPr>
    </w:p>
    <w:p w14:paraId="57AF3628">
      <w:pPr>
        <w:pStyle w:val="25"/>
        <w:rPr>
          <w:rFonts w:hint="eastAsia" w:asciiTheme="minorEastAsia" w:hAnsiTheme="minorEastAsia" w:eastAsiaTheme="minorEastAsia" w:cstheme="minorEastAsia"/>
          <w:color w:val="auto"/>
        </w:rPr>
      </w:pPr>
    </w:p>
    <w:p w14:paraId="1E5EB08C">
      <w:pPr>
        <w:pStyle w:val="25"/>
        <w:rPr>
          <w:rFonts w:hint="eastAsia" w:asciiTheme="minorEastAsia" w:hAnsiTheme="minorEastAsia" w:eastAsiaTheme="minorEastAsia" w:cstheme="minorEastAsia"/>
          <w:color w:val="auto"/>
        </w:rPr>
      </w:pPr>
    </w:p>
    <w:p w14:paraId="1FB48EBA">
      <w:pPr>
        <w:pStyle w:val="25"/>
        <w:rPr>
          <w:rFonts w:hint="eastAsia" w:asciiTheme="minorEastAsia" w:hAnsiTheme="minorEastAsia" w:eastAsiaTheme="minorEastAsia" w:cstheme="minorEastAsia"/>
          <w:color w:val="auto"/>
        </w:rPr>
      </w:pPr>
    </w:p>
    <w:p w14:paraId="26A27698">
      <w:pPr>
        <w:pStyle w:val="25"/>
        <w:rPr>
          <w:rFonts w:hint="eastAsia" w:asciiTheme="minorEastAsia" w:hAnsiTheme="minorEastAsia" w:eastAsiaTheme="minorEastAsia" w:cstheme="minorEastAsia"/>
          <w:color w:val="auto"/>
        </w:rPr>
      </w:pPr>
    </w:p>
    <w:p w14:paraId="094C73E9">
      <w:pPr>
        <w:pStyle w:val="25"/>
        <w:rPr>
          <w:rFonts w:hint="eastAsia" w:asciiTheme="minorEastAsia" w:hAnsiTheme="minorEastAsia" w:eastAsiaTheme="minorEastAsia" w:cstheme="minorEastAsia"/>
          <w:color w:val="auto"/>
        </w:rPr>
      </w:pPr>
    </w:p>
    <w:p w14:paraId="104B708B">
      <w:pPr>
        <w:pStyle w:val="25"/>
        <w:rPr>
          <w:rFonts w:hint="eastAsia" w:asciiTheme="minorEastAsia" w:hAnsiTheme="minorEastAsia" w:eastAsiaTheme="minorEastAsia" w:cstheme="minorEastAsia"/>
          <w:color w:val="auto"/>
        </w:rPr>
      </w:pPr>
    </w:p>
    <w:p w14:paraId="6A15CAC3">
      <w:pPr>
        <w:pStyle w:val="25"/>
        <w:rPr>
          <w:rFonts w:hint="eastAsia" w:asciiTheme="minorEastAsia" w:hAnsiTheme="minorEastAsia" w:eastAsiaTheme="minorEastAsia" w:cstheme="minorEastAsia"/>
          <w:color w:val="auto"/>
        </w:rPr>
      </w:pPr>
    </w:p>
    <w:p w14:paraId="5082B6EB">
      <w:pPr>
        <w:pStyle w:val="25"/>
        <w:rPr>
          <w:rFonts w:hint="eastAsia" w:asciiTheme="minorEastAsia" w:hAnsiTheme="minorEastAsia" w:eastAsiaTheme="minorEastAsia" w:cstheme="minorEastAsia"/>
          <w:color w:val="auto"/>
        </w:rPr>
      </w:pPr>
    </w:p>
    <w:p w14:paraId="41B0240C">
      <w:pPr>
        <w:pStyle w:val="25"/>
        <w:rPr>
          <w:rFonts w:hint="eastAsia" w:asciiTheme="minorEastAsia" w:hAnsiTheme="minorEastAsia" w:eastAsiaTheme="minorEastAsia" w:cstheme="minorEastAsia"/>
          <w:color w:val="auto"/>
        </w:rPr>
      </w:pPr>
    </w:p>
    <w:p w14:paraId="299E2489">
      <w:pPr>
        <w:spacing w:line="440" w:lineRule="exact"/>
        <w:outlineLvl w:val="0"/>
        <w:rPr>
          <w:rFonts w:hint="eastAsia" w:ascii="宋体" w:hAnsi="宋体" w:cs="宋体"/>
          <w:b/>
          <w:sz w:val="28"/>
          <w:szCs w:val="28"/>
          <w:lang w:val="en-US" w:eastAsia="zh-CN"/>
        </w:rPr>
      </w:pPr>
      <w:r>
        <w:rPr>
          <w:rFonts w:hint="eastAsia" w:ascii="宋体" w:hAnsi="宋体" w:cs="宋体"/>
          <w:b/>
          <w:sz w:val="28"/>
          <w:szCs w:val="28"/>
        </w:rPr>
        <w:t>格式</w:t>
      </w:r>
      <w:r>
        <w:rPr>
          <w:rFonts w:hint="eastAsia" w:ascii="宋体" w:hAnsi="宋体" w:cs="宋体"/>
          <w:b/>
          <w:sz w:val="28"/>
          <w:szCs w:val="28"/>
          <w:lang w:val="en-US" w:eastAsia="zh-CN"/>
        </w:rPr>
        <w:t>8</w:t>
      </w:r>
      <w:r>
        <w:rPr>
          <w:rFonts w:hint="eastAsia" w:ascii="宋体" w:hAnsi="宋体" w:cs="宋体"/>
          <w:b/>
          <w:sz w:val="28"/>
          <w:szCs w:val="28"/>
        </w:rPr>
        <w:t xml:space="preserve">                      </w:t>
      </w:r>
      <w:r>
        <w:rPr>
          <w:rFonts w:hint="eastAsia" w:ascii="宋体" w:hAnsi="宋体" w:cs="宋体"/>
          <w:b/>
          <w:sz w:val="28"/>
          <w:szCs w:val="28"/>
          <w:highlight w:val="yellow"/>
        </w:rPr>
        <w:t xml:space="preserve"> </w:t>
      </w:r>
      <w:r>
        <w:rPr>
          <w:rFonts w:hint="eastAsia" w:ascii="宋体" w:hAnsi="宋体" w:cs="宋体"/>
          <w:b/>
          <w:sz w:val="28"/>
          <w:szCs w:val="28"/>
          <w:highlight w:val="yellow"/>
          <w:lang w:val="en-US" w:eastAsia="zh-CN"/>
        </w:rPr>
        <w:t>技术参数偏离表</w:t>
      </w:r>
    </w:p>
    <w:p w14:paraId="54028A78">
      <w:pPr>
        <w:spacing w:line="440" w:lineRule="exact"/>
        <w:outlineLvl w:val="0"/>
        <w:rPr>
          <w:rFonts w:hint="eastAsia" w:ascii="宋体" w:hAnsi="宋体" w:cs="宋体"/>
          <w:b/>
          <w:sz w:val="28"/>
          <w:szCs w:val="28"/>
          <w:lang w:val="en-US" w:eastAsia="zh-CN"/>
        </w:rPr>
      </w:pPr>
    </w:p>
    <w:p w14:paraId="398956D6">
      <w:pPr>
        <w:spacing w:line="440" w:lineRule="exact"/>
        <w:outlineLvl w:val="0"/>
        <w:rPr>
          <w:rFonts w:hint="eastAsia" w:ascii="宋体" w:hAnsi="宋体" w:cs="宋体"/>
          <w:b/>
          <w:sz w:val="28"/>
          <w:szCs w:val="28"/>
          <w:lang w:val="en-US" w:eastAsia="zh-CN"/>
        </w:rPr>
      </w:pPr>
    </w:p>
    <w:p w14:paraId="403A7566">
      <w:pPr>
        <w:spacing w:line="440" w:lineRule="exact"/>
        <w:outlineLvl w:val="0"/>
        <w:rPr>
          <w:rFonts w:hint="eastAsia" w:ascii="宋体" w:hAnsi="宋体" w:cs="宋体"/>
          <w:b/>
          <w:sz w:val="28"/>
          <w:szCs w:val="28"/>
          <w:lang w:val="en-US" w:eastAsia="zh-CN"/>
        </w:rPr>
      </w:pPr>
    </w:p>
    <w:p w14:paraId="552113C4">
      <w:pPr>
        <w:spacing w:line="440" w:lineRule="exact"/>
        <w:jc w:val="center"/>
        <w:outlineLvl w:val="0"/>
        <w:rPr>
          <w:rFonts w:hint="eastAsia" w:ascii="宋体" w:hAnsi="宋体" w:cs="宋体"/>
          <w:b/>
          <w:sz w:val="28"/>
          <w:szCs w:val="28"/>
        </w:rPr>
      </w:pPr>
      <w:r>
        <w:rPr>
          <w:rFonts w:hint="eastAsia" w:ascii="宋体" w:hAnsi="宋体" w:cs="宋体"/>
          <w:b/>
          <w:sz w:val="28"/>
          <w:szCs w:val="28"/>
          <w:lang w:val="en-US" w:eastAsia="zh-CN"/>
        </w:rPr>
        <w:t>格式自拟</w:t>
      </w:r>
    </w:p>
    <w:p w14:paraId="70DF645D">
      <w:pPr>
        <w:pStyle w:val="25"/>
        <w:rPr>
          <w:rFonts w:hint="eastAsia" w:asciiTheme="minorEastAsia" w:hAnsiTheme="minorEastAsia" w:eastAsiaTheme="minorEastAsia" w:cstheme="minorEastAsia"/>
          <w:color w:val="auto"/>
        </w:rPr>
      </w:pPr>
    </w:p>
    <w:p w14:paraId="1452DA91">
      <w:pPr>
        <w:pStyle w:val="25"/>
        <w:rPr>
          <w:rFonts w:hint="eastAsia" w:asciiTheme="minorEastAsia" w:hAnsiTheme="minorEastAsia" w:eastAsiaTheme="minorEastAsia" w:cstheme="minorEastAsia"/>
          <w:color w:val="auto"/>
        </w:rPr>
      </w:pPr>
    </w:p>
    <w:p w14:paraId="4997A971">
      <w:pPr>
        <w:pStyle w:val="25"/>
        <w:rPr>
          <w:rFonts w:hint="eastAsia" w:asciiTheme="minorEastAsia" w:hAnsiTheme="minorEastAsia" w:eastAsiaTheme="minorEastAsia" w:cstheme="minorEastAsia"/>
          <w:color w:val="auto"/>
        </w:rPr>
      </w:pPr>
    </w:p>
    <w:p w14:paraId="5A4C39CD">
      <w:pPr>
        <w:pStyle w:val="25"/>
        <w:rPr>
          <w:rFonts w:hint="eastAsia" w:asciiTheme="minorEastAsia" w:hAnsiTheme="minorEastAsia" w:eastAsiaTheme="minorEastAsia" w:cstheme="minorEastAsia"/>
          <w:color w:val="auto"/>
        </w:rPr>
      </w:pPr>
    </w:p>
    <w:p w14:paraId="395260F0">
      <w:pPr>
        <w:pStyle w:val="25"/>
        <w:rPr>
          <w:rFonts w:hint="eastAsia" w:asciiTheme="minorEastAsia" w:hAnsiTheme="minorEastAsia" w:eastAsiaTheme="minorEastAsia" w:cstheme="minorEastAsia"/>
          <w:color w:val="auto"/>
        </w:rPr>
      </w:pPr>
    </w:p>
    <w:p w14:paraId="285DAD82">
      <w:pPr>
        <w:pStyle w:val="25"/>
        <w:rPr>
          <w:rFonts w:hint="eastAsia" w:asciiTheme="minorEastAsia" w:hAnsiTheme="minorEastAsia" w:eastAsiaTheme="minorEastAsia" w:cstheme="minorEastAsia"/>
          <w:color w:val="auto"/>
        </w:rPr>
      </w:pPr>
    </w:p>
    <w:p w14:paraId="2CD6114B">
      <w:pPr>
        <w:pStyle w:val="25"/>
        <w:rPr>
          <w:rFonts w:hint="eastAsia" w:asciiTheme="minorEastAsia" w:hAnsiTheme="minorEastAsia" w:eastAsiaTheme="minorEastAsia" w:cstheme="minorEastAsia"/>
          <w:color w:val="auto"/>
        </w:rPr>
      </w:pPr>
    </w:p>
    <w:p w14:paraId="2B624583">
      <w:pPr>
        <w:pStyle w:val="25"/>
        <w:rPr>
          <w:rFonts w:hint="eastAsia" w:asciiTheme="minorEastAsia" w:hAnsiTheme="minorEastAsia" w:eastAsiaTheme="minorEastAsia" w:cstheme="minorEastAsia"/>
          <w:color w:val="auto"/>
        </w:rPr>
      </w:pPr>
    </w:p>
    <w:sectPr>
      <w:footerReference r:id="rId7" w:type="first"/>
      <w:footerReference r:id="rId6" w:type="default"/>
      <w:pgSz w:w="11906" w:h="16838"/>
      <w:pgMar w:top="1134" w:right="1134" w:bottom="851" w:left="1247"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59B1FBA5">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563F6928">
          <w:pPr>
            <w:pStyle w:val="10"/>
            <w:tabs>
              <w:tab w:val="clear" w:pos="4153"/>
              <w:tab w:val="clear" w:pos="8306"/>
            </w:tabs>
            <w:ind w:right="360"/>
            <w:jc w:val="both"/>
          </w:pPr>
          <w:r>
            <w:rPr>
              <w:rFonts w:hint="eastAsia"/>
            </w:rPr>
            <w:t xml:space="preserve">福建诚信招标有限公司                          联系电话：0595-22507198、22507298                     </w:t>
          </w:r>
        </w:p>
      </w:tc>
    </w:tr>
  </w:tbl>
  <w:p w14:paraId="1C0FDA29">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4D72C">
    <w:pPr>
      <w:pStyle w:val="10"/>
      <w:framePr w:wrap="around" w:vAnchor="text" w:hAnchor="margin" w:xAlign="right" w:y="1"/>
      <w:rPr>
        <w:rStyle w:val="22"/>
      </w:rPr>
    </w:pPr>
    <w:r>
      <w:fldChar w:fldCharType="begin"/>
    </w:r>
    <w:r>
      <w:rPr>
        <w:rStyle w:val="22"/>
      </w:rPr>
      <w:instrText xml:space="preserve">PAGE  </w:instrText>
    </w:r>
    <w:r>
      <w:fldChar w:fldCharType="end"/>
    </w:r>
  </w:p>
  <w:p w14:paraId="7D0F7E0F">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228208C6">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220B31CB">
          <w:pPr>
            <w:pStyle w:val="10"/>
            <w:tabs>
              <w:tab w:val="clear" w:pos="4153"/>
              <w:tab w:val="clear" w:pos="8306"/>
            </w:tabs>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504638">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62504638">
                          <w:pPr>
                            <w:pStyle w:val="10"/>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B0B18">
                                <w:pPr>
                                  <w:pStyle w:val="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BAB0B18">
                          <w:pPr>
                            <w:pStyle w:val="10"/>
                          </w:pPr>
                        </w:p>
                      </w:txbxContent>
                    </v:textbox>
                  </v:shape>
                </w:pict>
              </mc:Fallback>
            </mc:AlternateContent>
          </w:r>
        </w:p>
      </w:tc>
    </w:tr>
  </w:tbl>
  <w:p w14:paraId="7197471A">
    <w:pPr>
      <w:pStyle w:val="10"/>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1BE1E">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D47139">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15D47139">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A0796">
    <w:pPr>
      <w:pStyle w:val="11"/>
      <w:tabs>
        <w:tab w:val="clear" w:pos="4153"/>
        <w:tab w:val="clear" w:pos="8306"/>
      </w:tabs>
      <w:jc w:val="both"/>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4YTc0MTU5ODcyM2Y1ZjJiMWFiOGZmZmRlYTA0NzgifQ=="/>
  </w:docVars>
  <w:rsids>
    <w:rsidRoot w:val="59835B2E"/>
    <w:rsid w:val="000170B1"/>
    <w:rsid w:val="00020C15"/>
    <w:rsid w:val="000214A9"/>
    <w:rsid w:val="00034ACC"/>
    <w:rsid w:val="000977E7"/>
    <w:rsid w:val="000E320D"/>
    <w:rsid w:val="00125541"/>
    <w:rsid w:val="00194A92"/>
    <w:rsid w:val="001D1B99"/>
    <w:rsid w:val="00267813"/>
    <w:rsid w:val="00293341"/>
    <w:rsid w:val="00322644"/>
    <w:rsid w:val="00362744"/>
    <w:rsid w:val="00366CE8"/>
    <w:rsid w:val="003B436B"/>
    <w:rsid w:val="003C4343"/>
    <w:rsid w:val="003E44F2"/>
    <w:rsid w:val="00520235"/>
    <w:rsid w:val="005C355B"/>
    <w:rsid w:val="005E32A2"/>
    <w:rsid w:val="00611010"/>
    <w:rsid w:val="006A4E53"/>
    <w:rsid w:val="007076CD"/>
    <w:rsid w:val="007B6D0D"/>
    <w:rsid w:val="008C6A91"/>
    <w:rsid w:val="00912EEB"/>
    <w:rsid w:val="00A930EC"/>
    <w:rsid w:val="00C660CA"/>
    <w:rsid w:val="00DA2582"/>
    <w:rsid w:val="00DE0DA5"/>
    <w:rsid w:val="00E1184C"/>
    <w:rsid w:val="00F02CEB"/>
    <w:rsid w:val="00FE6566"/>
    <w:rsid w:val="03082F4B"/>
    <w:rsid w:val="033342A7"/>
    <w:rsid w:val="034E4A21"/>
    <w:rsid w:val="056107F2"/>
    <w:rsid w:val="05AD3936"/>
    <w:rsid w:val="0A8F55D1"/>
    <w:rsid w:val="0B5D195B"/>
    <w:rsid w:val="0C013CF8"/>
    <w:rsid w:val="0E8D13D6"/>
    <w:rsid w:val="0EA25C48"/>
    <w:rsid w:val="0F44355D"/>
    <w:rsid w:val="0FF5257B"/>
    <w:rsid w:val="115376E2"/>
    <w:rsid w:val="11815664"/>
    <w:rsid w:val="13153FB4"/>
    <w:rsid w:val="13162F4A"/>
    <w:rsid w:val="13274D28"/>
    <w:rsid w:val="163634D4"/>
    <w:rsid w:val="16F7028D"/>
    <w:rsid w:val="173A664E"/>
    <w:rsid w:val="17F22BA8"/>
    <w:rsid w:val="18812184"/>
    <w:rsid w:val="19461C80"/>
    <w:rsid w:val="196547FC"/>
    <w:rsid w:val="19B17A41"/>
    <w:rsid w:val="1B1A33C4"/>
    <w:rsid w:val="1C3F7586"/>
    <w:rsid w:val="1C4B3D8B"/>
    <w:rsid w:val="1D974856"/>
    <w:rsid w:val="1DD464FF"/>
    <w:rsid w:val="1E7B5CA1"/>
    <w:rsid w:val="1F980D5B"/>
    <w:rsid w:val="20A0611A"/>
    <w:rsid w:val="21CF315A"/>
    <w:rsid w:val="22121299"/>
    <w:rsid w:val="299802D6"/>
    <w:rsid w:val="29AD4B13"/>
    <w:rsid w:val="29AD768A"/>
    <w:rsid w:val="2C932FD6"/>
    <w:rsid w:val="2CAF6062"/>
    <w:rsid w:val="2CEB06B4"/>
    <w:rsid w:val="2CF00482"/>
    <w:rsid w:val="2D5704A8"/>
    <w:rsid w:val="2E873978"/>
    <w:rsid w:val="302208F9"/>
    <w:rsid w:val="30EC4E63"/>
    <w:rsid w:val="322A7F39"/>
    <w:rsid w:val="326D0B3B"/>
    <w:rsid w:val="32FB2F01"/>
    <w:rsid w:val="33C33694"/>
    <w:rsid w:val="33EF143A"/>
    <w:rsid w:val="3643461A"/>
    <w:rsid w:val="38641F41"/>
    <w:rsid w:val="38BB5D8F"/>
    <w:rsid w:val="39F33306"/>
    <w:rsid w:val="39FC21BB"/>
    <w:rsid w:val="3AE62A2D"/>
    <w:rsid w:val="3B1925BB"/>
    <w:rsid w:val="3B6C1D7D"/>
    <w:rsid w:val="3B7A783B"/>
    <w:rsid w:val="3E002010"/>
    <w:rsid w:val="3E645CAB"/>
    <w:rsid w:val="3F2E1764"/>
    <w:rsid w:val="3F362B85"/>
    <w:rsid w:val="42575A75"/>
    <w:rsid w:val="451F1798"/>
    <w:rsid w:val="46A35ADB"/>
    <w:rsid w:val="476D46F8"/>
    <w:rsid w:val="4C1307C4"/>
    <w:rsid w:val="4C612351"/>
    <w:rsid w:val="4C65575F"/>
    <w:rsid w:val="4C684E49"/>
    <w:rsid w:val="4C9808FB"/>
    <w:rsid w:val="4D73058E"/>
    <w:rsid w:val="4E487C6D"/>
    <w:rsid w:val="4F123E7A"/>
    <w:rsid w:val="4F724206"/>
    <w:rsid w:val="54F815ED"/>
    <w:rsid w:val="556B4597"/>
    <w:rsid w:val="55794C66"/>
    <w:rsid w:val="55801E86"/>
    <w:rsid w:val="55CD64D1"/>
    <w:rsid w:val="55D751F9"/>
    <w:rsid w:val="57664CC0"/>
    <w:rsid w:val="59835B2E"/>
    <w:rsid w:val="5AD308BE"/>
    <w:rsid w:val="5AE34496"/>
    <w:rsid w:val="5CF74D38"/>
    <w:rsid w:val="5D654BBF"/>
    <w:rsid w:val="5DFC012C"/>
    <w:rsid w:val="5E1831B8"/>
    <w:rsid w:val="607C050A"/>
    <w:rsid w:val="619568CD"/>
    <w:rsid w:val="624D561C"/>
    <w:rsid w:val="64B452BD"/>
    <w:rsid w:val="668533B4"/>
    <w:rsid w:val="677F3E55"/>
    <w:rsid w:val="68735896"/>
    <w:rsid w:val="69690D6B"/>
    <w:rsid w:val="69E41B1D"/>
    <w:rsid w:val="6A6E4160"/>
    <w:rsid w:val="6B76151E"/>
    <w:rsid w:val="6B7D3D34"/>
    <w:rsid w:val="6D3F5C0C"/>
    <w:rsid w:val="6D673814"/>
    <w:rsid w:val="6E9A7D81"/>
    <w:rsid w:val="6F1E7F02"/>
    <w:rsid w:val="70545BA6"/>
    <w:rsid w:val="718F5027"/>
    <w:rsid w:val="726C6FA6"/>
    <w:rsid w:val="730B2E93"/>
    <w:rsid w:val="731E2BC7"/>
    <w:rsid w:val="736C78EA"/>
    <w:rsid w:val="73B928EF"/>
    <w:rsid w:val="73D2014D"/>
    <w:rsid w:val="73DC6576"/>
    <w:rsid w:val="780B365B"/>
    <w:rsid w:val="7A721EC3"/>
    <w:rsid w:val="7AF212FE"/>
    <w:rsid w:val="7AF83CFD"/>
    <w:rsid w:val="7AFE4400"/>
    <w:rsid w:val="7B187F43"/>
    <w:rsid w:val="7C5E5F96"/>
    <w:rsid w:val="7CA02D78"/>
    <w:rsid w:val="7EE24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5">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Lines="50" w:afterLines="50" w:line="360" w:lineRule="auto"/>
      <w:ind w:left="480" w:firstLine="360"/>
      <w:jc w:val="left"/>
    </w:pPr>
    <w:rPr>
      <w:rFonts w:ascii="Times New Roman" w:hAnsi="Times New Roman"/>
      <w:sz w:val="24"/>
    </w:rPr>
  </w:style>
  <w:style w:type="paragraph" w:styleId="3">
    <w:name w:val="Body Text Indent"/>
    <w:basedOn w:val="1"/>
    <w:qFormat/>
    <w:uiPriority w:val="0"/>
    <w:pPr>
      <w:ind w:firstLine="560" w:firstLineChars="200"/>
    </w:pPr>
    <w:rPr>
      <w:rFonts w:ascii="宋体" w:hAnsi="宋体"/>
      <w:sz w:val="28"/>
    </w:r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qFormat/>
    <w:uiPriority w:val="0"/>
    <w:pPr>
      <w:spacing w:after="120"/>
    </w:pPr>
    <w:rPr>
      <w:rFonts w:ascii="Calibri" w:hAnsi="Calibri"/>
    </w:rPr>
  </w:style>
  <w:style w:type="paragraph" w:styleId="9">
    <w:name w:val="Date"/>
    <w:basedOn w:val="1"/>
    <w:next w:val="1"/>
    <w:qFormat/>
    <w:uiPriority w:val="0"/>
    <w:rPr>
      <w:sz w:val="28"/>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3">
    <w:name w:val="footnote text"/>
    <w:basedOn w:val="1"/>
    <w:link w:val="30"/>
    <w:qFormat/>
    <w:uiPriority w:val="0"/>
    <w:pPr>
      <w:snapToGrid w:val="0"/>
      <w:jc w:val="left"/>
    </w:pPr>
    <w:rPr>
      <w:sz w:val="18"/>
      <w:szCs w:val="18"/>
    </w:rPr>
  </w:style>
  <w:style w:type="paragraph" w:styleId="14">
    <w:name w:val="toc 2"/>
    <w:basedOn w:val="1"/>
    <w:next w:val="1"/>
    <w:qFormat/>
    <w:uiPriority w:val="0"/>
    <w:pPr>
      <w:ind w:left="420" w:leftChars="200"/>
    </w:pPr>
  </w:style>
  <w:style w:type="paragraph" w:styleId="15">
    <w:name w:val="Normal (Web)"/>
    <w:basedOn w:val="1"/>
    <w:qFormat/>
    <w:uiPriority w:val="0"/>
    <w:pPr>
      <w:spacing w:before="100" w:beforeAutospacing="1" w:after="100" w:afterAutospacing="1"/>
      <w:jc w:val="left"/>
    </w:pPr>
    <w:rPr>
      <w:kern w:val="0"/>
      <w:sz w:val="24"/>
    </w:rPr>
  </w:style>
  <w:style w:type="paragraph" w:styleId="16">
    <w:name w:val="Title"/>
    <w:basedOn w:val="1"/>
    <w:next w:val="1"/>
    <w:qFormat/>
    <w:uiPriority w:val="0"/>
    <w:pPr>
      <w:jc w:val="center"/>
    </w:pPr>
    <w:rPr>
      <w:rFonts w:ascii="Arial Black" w:hAnsi="Arial Black" w:cs="Arial Black"/>
      <w:i/>
      <w:iCs/>
      <w:sz w:val="48"/>
      <w:szCs w:val="48"/>
    </w:rPr>
  </w:style>
  <w:style w:type="paragraph" w:styleId="17">
    <w:name w:val="annotation subject"/>
    <w:basedOn w:val="7"/>
    <w:next w:val="7"/>
    <w:qFormat/>
    <w:uiPriority w:val="0"/>
    <w:rPr>
      <w:rFonts w:ascii="宋体" w:hAnsi="Courier New"/>
      <w:szCs w:val="20"/>
    </w:rPr>
  </w:style>
  <w:style w:type="paragraph" w:styleId="18">
    <w:name w:val="Body Text First Indent"/>
    <w:basedOn w:val="8"/>
    <w:unhideWhenUsed/>
    <w:qFormat/>
    <w:uiPriority w:val="0"/>
    <w:pPr>
      <w:ind w:firstLine="420" w:firstLineChars="100"/>
    </w:pPr>
  </w:style>
  <w:style w:type="character" w:styleId="21">
    <w:name w:val="Strong"/>
    <w:basedOn w:val="20"/>
    <w:qFormat/>
    <w:uiPriority w:val="0"/>
    <w:rPr>
      <w:b/>
    </w:rPr>
  </w:style>
  <w:style w:type="character" w:styleId="22">
    <w:name w:val="page number"/>
    <w:qFormat/>
    <w:uiPriority w:val="0"/>
  </w:style>
  <w:style w:type="character" w:styleId="23">
    <w:name w:val="Hyperlink"/>
    <w:qFormat/>
    <w:uiPriority w:val="99"/>
    <w:rPr>
      <w:color w:val="0000FF"/>
      <w:u w:val="single"/>
    </w:rPr>
  </w:style>
  <w:style w:type="character" w:styleId="24">
    <w:name w:val="footnote reference"/>
    <w:basedOn w:val="20"/>
    <w:qFormat/>
    <w:uiPriority w:val="0"/>
    <w:rPr>
      <w:vertAlign w:val="superscript"/>
    </w:rPr>
  </w:style>
  <w:style w:type="paragraph" w:customStyle="1" w:styleId="25">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6">
    <w:name w:val="ptdl"/>
    <w:basedOn w:val="1"/>
    <w:qFormat/>
    <w:uiPriority w:val="0"/>
    <w:pPr>
      <w:spacing w:after="156"/>
      <w:ind w:firstLine="480"/>
    </w:pPr>
    <w:rPr>
      <w:sz w:val="24"/>
      <w:szCs w:val="20"/>
    </w:rPr>
  </w:style>
  <w:style w:type="paragraph" w:customStyle="1" w:styleId="27">
    <w:name w:val="WPSOffice手动目录 1"/>
    <w:qFormat/>
    <w:uiPriority w:val="0"/>
    <w:rPr>
      <w:rFonts w:ascii="Times New Roman" w:hAnsi="Times New Roman" w:eastAsia="宋体" w:cs="Times New Roman"/>
      <w:lang w:val="zh-CN" w:eastAsia="zh-CN" w:bidi="ar-SA"/>
    </w:rPr>
  </w:style>
  <w:style w:type="paragraph" w:customStyle="1" w:styleId="28">
    <w:name w:val="WPSOffice手动目录 2"/>
    <w:qFormat/>
    <w:uiPriority w:val="0"/>
    <w:pPr>
      <w:ind w:left="200" w:leftChars="200"/>
    </w:pPr>
    <w:rPr>
      <w:rFonts w:ascii="Times New Roman" w:hAnsi="Times New Roman" w:eastAsia="宋体" w:cs="Times New Roman"/>
      <w:lang w:val="zh-CN" w:eastAsia="zh-CN" w:bidi="ar-SA"/>
    </w:rPr>
  </w:style>
  <w:style w:type="paragraph" w:styleId="29">
    <w:name w:val="List Paragraph"/>
    <w:basedOn w:val="1"/>
    <w:qFormat/>
    <w:uiPriority w:val="34"/>
    <w:pPr>
      <w:ind w:firstLine="420" w:firstLineChars="200"/>
    </w:pPr>
  </w:style>
  <w:style w:type="character" w:customStyle="1" w:styleId="30">
    <w:name w:val="脚注文本 字符"/>
    <w:basedOn w:val="20"/>
    <w:link w:val="13"/>
    <w:qFormat/>
    <w:uiPriority w:val="0"/>
    <w:rPr>
      <w:kern w:val="2"/>
      <w:sz w:val="18"/>
      <w:szCs w:val="18"/>
      <w:lang w:val="en-US"/>
    </w:rPr>
  </w:style>
  <w:style w:type="character" w:styleId="31">
    <w:name w:val="Placeholder Text"/>
    <w:basedOn w:val="20"/>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7453</Words>
  <Characters>7758</Characters>
  <Lines>59</Lines>
  <Paragraphs>16</Paragraphs>
  <TotalTime>5</TotalTime>
  <ScaleCrop>false</ScaleCrop>
  <LinksUpToDate>false</LinksUpToDate>
  <CharactersWithSpaces>9321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2024-10-16T03:42:00Z</dcterms:created>
  <dc:creator>搁浅</dc:creator>
  <cp:lastModifiedBy>海洋学院洪</cp:lastModifiedBy>
  <cp:lastPrinted>2021-11-24T07:21:00Z</cp:lastPrinted>
  <dcterms:modified xsi:type="dcterms:W3CDTF">2024-11-25T10:16:20Z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7C1BC16CBDC64C44B141BBBEFB081932_13</vt:lpwstr>
  </property>
</Properties>
</file>