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ascii="宋体" w:hAnsi="宋体"/>
          <w:b/>
          <w:w w:val="150"/>
          <w:sz w:val="52"/>
        </w:rPr>
      </w:pPr>
    </w:p>
    <w:p>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pPr>
        <w:rPr>
          <w:rFonts w:ascii="宋体" w:hAnsi="宋体"/>
          <w:b/>
          <w:bCs/>
          <w:sz w:val="48"/>
          <w:szCs w:val="48"/>
        </w:rPr>
      </w:pPr>
    </w:p>
    <w:p>
      <w:pPr>
        <w:rPr>
          <w:rFonts w:ascii="宋体" w:hAnsi="宋体"/>
          <w:sz w:val="24"/>
        </w:rPr>
      </w:pPr>
    </w:p>
    <w:p>
      <w:pPr>
        <w:tabs>
          <w:tab w:val="left" w:pos="1140"/>
        </w:tabs>
        <w:ind w:firstLine="1510" w:firstLineChars="472"/>
        <w:rPr>
          <w:rFonts w:ascii="宋体" w:hAnsi="宋体"/>
          <w:sz w:val="32"/>
        </w:rPr>
      </w:pPr>
    </w:p>
    <w:p>
      <w:pPr>
        <w:pStyle w:val="15"/>
      </w:pPr>
    </w:p>
    <w:p/>
    <w:p>
      <w:pPr>
        <w:spacing w:line="360" w:lineRule="auto"/>
        <w:rPr>
          <w:rFonts w:hint="default" w:ascii="宋体" w:hAnsi="宋体" w:eastAsia="宋体" w:cs="Times New Roman"/>
          <w:b/>
          <w:sz w:val="36"/>
          <w:szCs w:val="36"/>
          <w:u w:val="single"/>
          <w:lang w:val="en-US" w:eastAsia="zh-CN"/>
        </w:rPr>
      </w:pPr>
      <w:r>
        <w:rPr>
          <w:rFonts w:hint="eastAsia" w:ascii="宋体" w:hAnsi="宋体"/>
          <w:b/>
          <w:sz w:val="36"/>
          <w:szCs w:val="36"/>
        </w:rPr>
        <w:t>采购编号：</w:t>
      </w:r>
      <w:r>
        <w:rPr>
          <w:rFonts w:hint="eastAsia" w:ascii="宋体" w:hAnsi="宋体"/>
          <w:b/>
          <w:sz w:val="36"/>
          <w:szCs w:val="36"/>
          <w:u w:val="single"/>
          <w:lang w:val="en-US" w:eastAsia="zh-CN"/>
        </w:rPr>
        <w:t xml:space="preserve">        </w:t>
      </w:r>
      <w:r>
        <w:rPr>
          <w:rFonts w:hint="eastAsia" w:ascii="宋体" w:hAnsi="宋体" w:eastAsia="宋体" w:cs="Times New Roman"/>
          <w:b/>
          <w:sz w:val="36"/>
          <w:szCs w:val="36"/>
          <w:u w:val="single"/>
          <w:lang w:val="en-US" w:eastAsia="zh-CN"/>
        </w:rPr>
        <w:t xml:space="preserve">QZTCLTXGZBGS001          </w:t>
      </w:r>
      <w:r>
        <w:rPr>
          <w:rFonts w:hint="eastAsia" w:ascii="宋体" w:hAnsi="宋体" w:cs="Times New Roman"/>
          <w:b/>
          <w:sz w:val="36"/>
          <w:szCs w:val="36"/>
          <w:u w:val="single"/>
          <w:lang w:val="en-US" w:eastAsia="zh-CN"/>
        </w:rPr>
        <w:t xml:space="preserve">  </w:t>
      </w:r>
      <w:r>
        <w:rPr>
          <w:rFonts w:hint="eastAsia" w:ascii="宋体" w:hAnsi="宋体" w:eastAsia="宋体" w:cs="Times New Roman"/>
          <w:b/>
          <w:sz w:val="36"/>
          <w:szCs w:val="36"/>
          <w:u w:val="single"/>
          <w:lang w:val="en-US" w:eastAsia="zh-CN"/>
        </w:rPr>
        <w:t xml:space="preserve">        </w:t>
      </w:r>
    </w:p>
    <w:p>
      <w:pPr>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b/>
          <w:sz w:val="36"/>
          <w:szCs w:val="36"/>
          <w:u w:val="single"/>
          <w:lang w:eastAsia="zh-CN"/>
        </w:rPr>
        <w:t>泉州师范学院离退休工作办公室家具采购项目</w:t>
      </w:r>
      <w:r>
        <w:rPr>
          <w:rFonts w:hint="eastAsia" w:ascii="宋体" w:hAnsi="宋体"/>
          <w:b/>
          <w:sz w:val="36"/>
          <w:szCs w:val="36"/>
          <w:u w:val="single"/>
        </w:rPr>
        <w:t xml:space="preserve">                                  </w:t>
      </w:r>
    </w:p>
    <w:p>
      <w:pPr>
        <w:rPr>
          <w:rFonts w:ascii="宋体" w:hAnsi="宋体"/>
          <w:sz w:val="24"/>
        </w:rPr>
      </w:pPr>
    </w:p>
    <w:p>
      <w:pPr>
        <w:rPr>
          <w:rFonts w:ascii="宋体" w:hAnsi="宋体"/>
        </w:rPr>
      </w:pPr>
    </w:p>
    <w:p>
      <w:pPr>
        <w:rPr>
          <w:rFonts w:ascii="宋体" w:hAnsi="宋体"/>
        </w:rPr>
      </w:pPr>
    </w:p>
    <w:p>
      <w:pPr>
        <w:rPr>
          <w:rFonts w:ascii="宋体" w:hAnsi="宋体"/>
        </w:rPr>
      </w:pPr>
    </w:p>
    <w:p>
      <w:pPr>
        <w:ind w:firstLine="1792" w:firstLineChars="498"/>
        <w:rPr>
          <w:rFonts w:ascii="宋体" w:hAnsi="宋体"/>
          <w:sz w:val="36"/>
        </w:rPr>
      </w:pPr>
    </w:p>
    <w:p>
      <w:pPr>
        <w:pStyle w:val="15"/>
      </w:pPr>
    </w:p>
    <w:p>
      <w:pPr>
        <w:rPr>
          <w:rFonts w:ascii="宋体" w:hAnsi="宋体"/>
          <w:sz w:val="36"/>
        </w:rPr>
      </w:pPr>
    </w:p>
    <w:p>
      <w:pPr>
        <w:ind w:firstLine="2530" w:firstLineChars="700"/>
        <w:rPr>
          <w:rFonts w:ascii="宋体" w:hAnsi="宋体"/>
          <w:b/>
          <w:sz w:val="36"/>
          <w:szCs w:val="36"/>
          <w:u w:val="single"/>
        </w:rPr>
      </w:pPr>
      <w:r>
        <w:rPr>
          <w:rFonts w:hint="eastAsia" w:ascii="宋体" w:hAnsi="宋体"/>
          <w:b/>
          <w:sz w:val="36"/>
          <w:szCs w:val="36"/>
        </w:rPr>
        <w:t>泉州</w:t>
      </w:r>
      <w:r>
        <w:rPr>
          <w:rFonts w:hint="eastAsia" w:ascii="宋体" w:hAnsi="宋体" w:eastAsia="宋体" w:cs="Times New Roman"/>
          <w:b/>
          <w:sz w:val="36"/>
          <w:szCs w:val="36"/>
        </w:rPr>
        <w:t>师范学院</w:t>
      </w:r>
      <w:r>
        <w:rPr>
          <w:rFonts w:hint="eastAsia" w:ascii="宋体" w:hAnsi="宋体" w:eastAsia="宋体" w:cs="Times New Roman"/>
          <w:b/>
          <w:sz w:val="36"/>
          <w:szCs w:val="36"/>
          <w:lang w:eastAsia="zh-CN"/>
        </w:rPr>
        <w:t>离退休工作办公室</w:t>
      </w:r>
    </w:p>
    <w:p>
      <w:pPr>
        <w:spacing w:beforeLines="100"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lang w:val="en-US" w:eastAsia="zh-CN"/>
        </w:rPr>
        <w:t>2025</w:t>
      </w:r>
      <w:r>
        <w:rPr>
          <w:rFonts w:hint="eastAsia" w:ascii="宋体" w:hAnsi="宋体"/>
          <w:b/>
          <w:sz w:val="36"/>
          <w:szCs w:val="36"/>
        </w:rPr>
        <w:t>年</w:t>
      </w:r>
      <w:r>
        <w:rPr>
          <w:rFonts w:hint="eastAsia" w:ascii="宋体" w:hAnsi="宋体"/>
          <w:b/>
          <w:sz w:val="36"/>
          <w:szCs w:val="36"/>
          <w:lang w:val="en-US" w:eastAsia="zh-CN"/>
        </w:rPr>
        <w:t>10</w:t>
      </w:r>
      <w:r>
        <w:rPr>
          <w:rFonts w:hint="eastAsia" w:ascii="宋体" w:hAnsi="宋体"/>
          <w:b/>
          <w:sz w:val="36"/>
          <w:szCs w:val="36"/>
        </w:rPr>
        <w:t>月</w:t>
      </w:r>
    </w:p>
    <w:p>
      <w:pPr>
        <w:pStyle w:val="24"/>
      </w:pPr>
    </w:p>
    <w:p>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docPartObj>
          <w:docPartGallery w:val="Table of Contents"/>
          <w:docPartUnique/>
        </w:docPartObj>
      </w:sdtPr>
      <w:sdtEndPr>
        <w:rPr>
          <w:rFonts w:hint="eastAsia" w:ascii="宋体" w:hAnsi="宋体" w:cs="宋体"/>
          <w:b/>
          <w:bCs/>
          <w:caps/>
          <w:sz w:val="20"/>
        </w:rPr>
      </w:sdtEndPr>
      <w:sdtContent>
        <w:p>
          <w:pPr>
            <w:jc w:val="center"/>
          </w:pPr>
        </w:p>
        <w:p>
          <w:pPr>
            <w:pStyle w:val="12"/>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12"/>
            <w:tabs>
              <w:tab w:val="right" w:leader="dot" w:pos="9525"/>
              <w:tab w:val="clear" w:pos="9515"/>
            </w:tabs>
            <w:spacing w:before="0" w:after="0" w:line="400" w:lineRule="exact"/>
            <w:ind w:firstLine="431"/>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pPr>
        <w:spacing w:line="440" w:lineRule="exact"/>
        <w:rPr>
          <w:rFonts w:ascii="宋体" w:hAnsi="宋体" w:cs="宋体"/>
          <w:sz w:val="28"/>
          <w:szCs w:val="28"/>
        </w:rPr>
      </w:pPr>
    </w:p>
    <w:p/>
    <w:p/>
    <w:p/>
    <w:p/>
    <w:p/>
    <w:p/>
    <w:p/>
    <w:p/>
    <w:p>
      <w:pPr>
        <w:pStyle w:val="15"/>
      </w:pPr>
    </w:p>
    <w:p/>
    <w:p>
      <w:pPr>
        <w:pStyle w:val="15"/>
      </w:pPr>
    </w:p>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
        <w:spacing w:before="0" w:after="0" w:line="360" w:lineRule="auto"/>
        <w:jc w:val="center"/>
        <w:rPr>
          <w:rFonts w:ascii="宋体" w:hAnsi="宋体" w:eastAsia="宋体"/>
          <w:sz w:val="36"/>
          <w:szCs w:val="36"/>
        </w:rPr>
      </w:pPr>
      <w:bookmarkStart w:id="0" w:name="_Toc134733479"/>
      <w:bookmarkStart w:id="1" w:name="_Toc9763"/>
      <w:bookmarkStart w:id="2" w:name="_Toc26208"/>
      <w:bookmarkStart w:id="3" w:name="_Toc18223"/>
      <w:bookmarkStart w:id="4" w:name="_Toc10914"/>
      <w:r>
        <w:rPr>
          <w:rFonts w:hint="eastAsia" w:ascii="宋体" w:hAnsi="宋体" w:eastAsia="宋体"/>
          <w:sz w:val="36"/>
          <w:szCs w:val="36"/>
        </w:rPr>
        <w:t>第一部分    询价邀请</w:t>
      </w:r>
      <w:bookmarkEnd w:id="0"/>
      <w:bookmarkEnd w:id="1"/>
      <w:bookmarkEnd w:id="2"/>
      <w:bookmarkEnd w:id="3"/>
      <w:bookmarkEnd w:id="4"/>
    </w:p>
    <w:p>
      <w:pPr>
        <w:pStyle w:val="15"/>
        <w:spacing w:line="400" w:lineRule="exact"/>
        <w:ind w:firstLine="480" w:firstLineChars="200"/>
        <w:jc w:val="left"/>
        <w:rPr>
          <w:i w:val="0"/>
          <w:iCs w:val="0"/>
          <w:color w:val="auto"/>
          <w:sz w:val="24"/>
          <w:szCs w:val="24"/>
          <w:u w:val="none"/>
        </w:rPr>
      </w:pPr>
      <w:bookmarkStart w:id="5" w:name="_Toc98672988"/>
      <w:bookmarkStart w:id="6" w:name="_Toc36146204"/>
      <w:bookmarkStart w:id="7" w:name="_Toc35622007"/>
      <w:bookmarkStart w:id="8" w:name="_Toc108257116"/>
      <w:bookmarkStart w:id="9" w:name="_Toc35068743"/>
      <w:bookmarkStart w:id="10" w:name="_Toc425276503"/>
      <w:bookmarkStart w:id="11" w:name="_Toc3785513"/>
      <w:bookmarkStart w:id="12" w:name="_Toc108260365"/>
      <w:bookmarkStart w:id="13" w:name="_Toc53335577"/>
      <w:bookmarkStart w:id="14" w:name="_Toc34664278"/>
      <w:bookmarkStart w:id="15" w:name="_Toc35071897"/>
      <w:bookmarkStart w:id="16" w:name="_Toc35107772"/>
      <w:bookmarkStart w:id="17" w:name="_Toc93397582"/>
      <w:bookmarkStart w:id="18" w:name="_Toc53570175"/>
      <w:bookmarkStart w:id="19" w:name="_Toc40761347"/>
      <w:bookmarkStart w:id="20" w:name="_Toc33953164"/>
      <w:bookmarkStart w:id="21" w:name="_Toc60130052"/>
      <w:bookmarkStart w:id="22" w:name="_Toc105389203"/>
      <w:bookmarkStart w:id="23" w:name="_Toc34789935"/>
      <w:bookmarkStart w:id="24" w:name="_Toc3785637"/>
      <w:bookmarkStart w:id="25" w:name="_Toc87857945"/>
      <w:bookmarkStart w:id="26" w:name="_Toc33775520"/>
      <w:bookmarkStart w:id="27" w:name="_Toc98731630"/>
      <w:bookmarkStart w:id="28" w:name="_Toc3785461"/>
      <w:bookmarkStart w:id="29" w:name="_Toc35941127"/>
      <w:bookmarkStart w:id="30" w:name="_Toc108257590"/>
      <w:bookmarkStart w:id="31" w:name="_Toc54513051"/>
      <w:bookmarkStart w:id="32" w:name="_Toc34703823"/>
      <w:bookmarkStart w:id="33" w:name="_Toc35222536"/>
      <w:bookmarkStart w:id="34" w:name="_Toc34745149"/>
      <w:bookmarkStart w:id="35" w:name="_Toc3785675"/>
      <w:bookmarkStart w:id="36" w:name="_Toc36123671"/>
      <w:bookmarkStart w:id="37" w:name="_Toc35599967"/>
      <w:bookmarkStart w:id="38" w:name="_Toc35742634"/>
      <w:bookmarkStart w:id="39" w:name="_Toc108257466"/>
      <w:bookmarkStart w:id="40" w:name="_Toc93397984"/>
      <w:bookmarkStart w:id="41" w:name="_Toc108257397"/>
      <w:r>
        <w:rPr>
          <w:rFonts w:hint="eastAsia" w:ascii="宋体" w:hAnsi="宋体"/>
          <w:i w:val="0"/>
          <w:iCs w:val="0"/>
          <w:color w:val="auto"/>
          <w:sz w:val="24"/>
          <w:szCs w:val="24"/>
          <w:u w:val="single"/>
        </w:rPr>
        <w:t xml:space="preserve"> 泉州师范学院离退休工作办公室家具采购项目 </w:t>
      </w:r>
      <w:r>
        <w:rPr>
          <w:rFonts w:hint="eastAsia" w:ascii="宋体" w:hAnsi="宋体"/>
          <w:i w:val="0"/>
          <w:iCs w:val="0"/>
          <w:color w:val="auto"/>
          <w:spacing w:val="-6"/>
          <w:sz w:val="24"/>
          <w:szCs w:val="24"/>
          <w:u w:val="none"/>
        </w:rPr>
        <w:t>以</w:t>
      </w:r>
      <w:r>
        <w:rPr>
          <w:rFonts w:hint="eastAsia" w:ascii="宋体" w:hAnsi="宋体"/>
          <w:i w:val="0"/>
          <w:iCs w:val="0"/>
          <w:color w:val="auto"/>
          <w:spacing w:val="-6"/>
          <w:sz w:val="24"/>
          <w:szCs w:val="24"/>
          <w:u w:val="single"/>
        </w:rPr>
        <w:t xml:space="preserve"> </w:t>
      </w:r>
      <w:r>
        <w:rPr>
          <w:rFonts w:hint="eastAsia" w:ascii="宋体" w:hAnsi="宋体"/>
          <w:b/>
          <w:bCs/>
          <w:i w:val="0"/>
          <w:iCs w:val="0"/>
          <w:color w:val="auto"/>
          <w:spacing w:val="-6"/>
          <w:sz w:val="24"/>
          <w:szCs w:val="24"/>
          <w:u w:val="single"/>
        </w:rPr>
        <w:t xml:space="preserve">询价 </w:t>
      </w:r>
      <w:r>
        <w:rPr>
          <w:rFonts w:hint="eastAsia" w:ascii="宋体" w:hAnsi="宋体"/>
          <w:bCs/>
          <w:i w:val="0"/>
          <w:iCs w:val="0"/>
          <w:color w:val="auto"/>
          <w:spacing w:val="-6"/>
          <w:sz w:val="24"/>
          <w:szCs w:val="24"/>
          <w:u w:val="none"/>
        </w:rPr>
        <w:t>的</w:t>
      </w:r>
      <w:r>
        <w:rPr>
          <w:rFonts w:hint="eastAsia" w:ascii="宋体" w:hAnsi="宋体"/>
          <w:i w:val="0"/>
          <w:iCs w:val="0"/>
          <w:color w:val="auto"/>
          <w:spacing w:val="-6"/>
          <w:sz w:val="24"/>
          <w:szCs w:val="24"/>
          <w:u w:val="none"/>
        </w:rPr>
        <w:t>方式对以下项目进行采购，欢迎合格的受邀供应商参加报价。</w:t>
      </w:r>
    </w:p>
    <w:p>
      <w:pPr>
        <w:spacing w:line="400" w:lineRule="exact"/>
        <w:ind w:firstLine="480" w:firstLineChars="200"/>
        <w:rPr>
          <w:rFonts w:ascii="宋体" w:hAnsi="宋体"/>
          <w:color w:val="auto"/>
          <w:sz w:val="24"/>
          <w:u w:val="none"/>
        </w:rPr>
      </w:pPr>
      <w:r>
        <w:rPr>
          <w:rFonts w:hint="eastAsia" w:ascii="宋体" w:hAnsi="宋体"/>
          <w:color w:val="auto"/>
          <w:sz w:val="24"/>
          <w:u w:val="none"/>
        </w:rPr>
        <w:t>一、项目基本情况</w:t>
      </w:r>
    </w:p>
    <w:p>
      <w:pPr>
        <w:spacing w:line="400" w:lineRule="exact"/>
        <w:ind w:firstLine="480" w:firstLineChars="200"/>
        <w:rPr>
          <w:rFonts w:ascii="宋体" w:hAnsi="宋体"/>
          <w:bCs/>
          <w:color w:val="auto"/>
          <w:sz w:val="24"/>
          <w:u w:val="none"/>
        </w:rPr>
      </w:pPr>
      <w:r>
        <w:rPr>
          <w:rFonts w:hint="eastAsia" w:ascii="宋体" w:hAnsi="宋体"/>
          <w:color w:val="auto"/>
          <w:sz w:val="24"/>
          <w:u w:val="none"/>
        </w:rPr>
        <w:t>采购编号：</w:t>
      </w:r>
      <w:r>
        <w:rPr>
          <w:rFonts w:hint="eastAsia" w:ascii="宋体" w:hAnsi="宋体"/>
          <w:bCs/>
          <w:color w:val="auto"/>
          <w:sz w:val="24"/>
          <w:u w:val="none"/>
        </w:rPr>
        <w:t xml:space="preserve">QZTCLTXGZBGS001  </w:t>
      </w:r>
    </w:p>
    <w:p>
      <w:pPr>
        <w:spacing w:line="400" w:lineRule="exact"/>
        <w:ind w:firstLine="480" w:firstLineChars="200"/>
        <w:rPr>
          <w:rFonts w:ascii="宋体" w:hAnsi="宋体"/>
          <w:bCs/>
          <w:color w:val="auto"/>
          <w:sz w:val="24"/>
          <w:u w:val="none"/>
        </w:rPr>
      </w:pPr>
      <w:r>
        <w:rPr>
          <w:rFonts w:hint="eastAsia" w:ascii="宋体" w:hAnsi="宋体"/>
          <w:color w:val="auto"/>
          <w:sz w:val="24"/>
          <w:u w:val="none"/>
        </w:rPr>
        <w:t>项目名称：</w:t>
      </w:r>
      <w:r>
        <w:rPr>
          <w:rFonts w:hint="eastAsia" w:ascii="宋体" w:hAnsi="宋体"/>
          <w:i w:val="0"/>
          <w:iCs w:val="0"/>
          <w:color w:val="auto"/>
          <w:sz w:val="24"/>
          <w:szCs w:val="24"/>
          <w:u w:val="none"/>
        </w:rPr>
        <w:t>泉州师范学院离退休工作办公室家具采购项目</w:t>
      </w:r>
      <w:r>
        <w:rPr>
          <w:rFonts w:hint="eastAsia" w:ascii="宋体" w:hAnsi="宋体"/>
          <w:bCs/>
          <w:color w:val="auto"/>
          <w:sz w:val="24"/>
          <w:u w:val="none"/>
        </w:rPr>
        <w:t xml:space="preserve">   </w:t>
      </w:r>
    </w:p>
    <w:p>
      <w:pPr>
        <w:pStyle w:val="24"/>
        <w:ind w:firstLine="480" w:firstLineChars="200"/>
        <w:rPr>
          <w:rFonts w:ascii="宋体" w:hAnsi="宋体" w:eastAsia="宋体" w:cs="Times New Roman"/>
          <w:color w:val="auto"/>
          <w:kern w:val="2"/>
          <w:u w:val="none"/>
        </w:rPr>
      </w:pPr>
      <w:r>
        <w:rPr>
          <w:rFonts w:hint="eastAsia" w:ascii="宋体" w:hAnsi="宋体" w:eastAsia="宋体" w:cs="Times New Roman"/>
          <w:color w:val="auto"/>
          <w:kern w:val="2"/>
          <w:u w:val="none"/>
        </w:rPr>
        <w:t>预算金额：</w:t>
      </w:r>
      <w:r>
        <w:rPr>
          <w:rFonts w:hint="eastAsia" w:ascii="宋体" w:hAnsi="宋体" w:eastAsia="宋体" w:cs="Times New Roman"/>
          <w:color w:val="auto"/>
          <w:kern w:val="2"/>
          <w:u w:val="none"/>
          <w:lang w:val="en-US" w:eastAsia="zh-CN"/>
        </w:rPr>
        <w:t>79610元</w:t>
      </w:r>
      <w:r>
        <w:rPr>
          <w:rFonts w:hint="eastAsia" w:ascii="宋体" w:hAnsi="宋体" w:eastAsia="宋体" w:cs="Times New Roman"/>
          <w:color w:val="auto"/>
          <w:kern w:val="2"/>
          <w:u w:val="none"/>
        </w:rPr>
        <w:t xml:space="preserve">               </w:t>
      </w:r>
    </w:p>
    <w:p>
      <w:pPr>
        <w:spacing w:afterLines="50" w:line="440" w:lineRule="exact"/>
        <w:ind w:firstLine="480" w:firstLineChars="200"/>
        <w:outlineLvl w:val="0"/>
        <w:rPr>
          <w:rFonts w:ascii="宋体" w:hAnsi="宋体"/>
          <w:color w:val="auto"/>
          <w:sz w:val="24"/>
        </w:rPr>
      </w:pPr>
      <w:bookmarkStart w:id="42" w:name="_Toc491700004"/>
      <w:bookmarkStart w:id="43" w:name="_Toc13469"/>
      <w:bookmarkStart w:id="44" w:name="_Toc26626"/>
      <w:r>
        <w:rPr>
          <w:rFonts w:hint="eastAsia" w:ascii="宋体" w:hAnsi="宋体"/>
          <w:color w:val="auto"/>
          <w:sz w:val="24"/>
        </w:rPr>
        <w:t>采购需求</w:t>
      </w:r>
      <w:bookmarkEnd w:id="42"/>
      <w:bookmarkEnd w:id="43"/>
      <w:bookmarkEnd w:id="44"/>
      <w:r>
        <w:rPr>
          <w:rFonts w:hint="eastAsia" w:ascii="宋体" w:hAnsi="宋体"/>
          <w:color w:val="auto"/>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ascii="宋体" w:hAnsi="宋体"/>
                <w:b/>
                <w:bCs/>
                <w:color w:val="auto"/>
              </w:rPr>
            </w:pPr>
            <w:r>
              <w:rPr>
                <w:rFonts w:hint="eastAsia" w:ascii="宋体" w:hAnsi="宋体"/>
                <w:b/>
                <w:bCs/>
                <w:color w:val="auto"/>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ascii="宋体" w:hAnsi="宋体"/>
                <w:b/>
                <w:bCs/>
                <w:color w:val="auto"/>
              </w:rPr>
            </w:pPr>
            <w:r>
              <w:rPr>
                <w:rFonts w:hint="eastAsia" w:ascii="宋体" w:hAnsi="宋体"/>
                <w:b/>
                <w:bCs/>
                <w:color w:val="auto"/>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ascii="宋体" w:hAnsi="宋体"/>
                <w:b/>
                <w:bCs/>
                <w:color w:val="auto"/>
              </w:rPr>
            </w:pPr>
            <w:r>
              <w:rPr>
                <w:rFonts w:hint="eastAsia" w:ascii="宋体" w:hAnsi="宋体"/>
                <w:b/>
                <w:bCs/>
                <w:color w:val="auto"/>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ascii="宋体" w:hAnsi="宋体"/>
                <w:b/>
                <w:bCs/>
                <w:color w:val="auto"/>
              </w:rPr>
            </w:pPr>
            <w:r>
              <w:rPr>
                <w:rFonts w:hint="eastAsia" w:ascii="宋体" w:hAnsi="宋体"/>
                <w:b/>
                <w:bCs/>
                <w:color w:val="auto"/>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ascii="宋体" w:hAnsi="宋体"/>
                <w:b/>
                <w:bCs/>
                <w:color w:val="auto"/>
              </w:rPr>
            </w:pPr>
            <w:r>
              <w:rPr>
                <w:rFonts w:hint="eastAsia" w:ascii="宋体" w:hAnsi="宋体"/>
                <w:b/>
                <w:bCs/>
                <w:color w:val="auto"/>
              </w:rPr>
              <w:t>询价内容及要求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ascii="宋体" w:hAnsi="宋体"/>
                <w:color w:val="auto"/>
              </w:rPr>
            </w:pPr>
            <w:r>
              <w:rPr>
                <w:rFonts w:hint="eastAsia" w:ascii="宋体" w:hAnsi="宋体"/>
                <w:color w:val="auto"/>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ascii="宋体" w:hAnsi="宋体"/>
                <w:color w:val="auto"/>
              </w:rPr>
            </w:pPr>
            <w:r>
              <w:rPr>
                <w:rFonts w:hint="eastAsia" w:ascii="宋体" w:hAnsi="宋体"/>
                <w:i w:val="0"/>
                <w:iCs w:val="0"/>
                <w:color w:val="auto"/>
                <w:sz w:val="24"/>
                <w:szCs w:val="24"/>
                <w:u w:val="none"/>
              </w:rPr>
              <w:t>泉州师范学院离退休工作办公室家具采购项目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hint="eastAsia" w:ascii="宋体" w:hAnsi="宋体" w:eastAsia="宋体"/>
                <w:color w:val="auto"/>
                <w:lang w:eastAsia="zh-CN"/>
              </w:rPr>
            </w:pPr>
            <w:r>
              <w:rPr>
                <w:rFonts w:hint="eastAsia" w:ascii="宋体" w:hAnsi="宋体"/>
                <w:color w:val="auto"/>
                <w:lang w:eastAsia="zh-CN"/>
              </w:rPr>
              <w:t>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hint="default" w:ascii="宋体" w:hAnsi="宋体"/>
                <w:color w:val="auto"/>
                <w:lang w:val="en-US"/>
              </w:rPr>
            </w:pPr>
            <w:r>
              <w:rPr>
                <w:rFonts w:hint="eastAsia" w:ascii="宋体" w:hAnsi="宋体" w:cs="Times New Roman"/>
                <w:color w:val="auto"/>
                <w:kern w:val="2"/>
                <w:u w:val="none"/>
                <w:lang w:val="en-US" w:eastAsia="zh-CN"/>
              </w:rPr>
              <w:t>79610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
              <w:widowControl/>
              <w:jc w:val="center"/>
              <w:rPr>
                <w:rFonts w:ascii="宋体" w:hAnsi="宋体"/>
                <w:color w:val="auto"/>
              </w:rPr>
            </w:pPr>
            <w:r>
              <w:rPr>
                <w:rFonts w:hint="eastAsia" w:ascii="宋体" w:hAnsi="宋体"/>
                <w:color w:val="auto"/>
              </w:rPr>
              <w:t>详见询价文件第三部分要求</w:t>
            </w:r>
          </w:p>
        </w:tc>
      </w:tr>
    </w:tbl>
    <w:p>
      <w:pPr>
        <w:spacing w:line="400" w:lineRule="exact"/>
        <w:ind w:firstLine="480" w:firstLineChars="200"/>
        <w:rPr>
          <w:rFonts w:ascii="宋体" w:hAnsi="宋体"/>
          <w:color w:val="auto"/>
          <w:sz w:val="24"/>
          <w:u w:val="single"/>
        </w:rPr>
      </w:pPr>
      <w:r>
        <w:rPr>
          <w:rFonts w:hint="eastAsia" w:ascii="宋体" w:hAnsi="宋体"/>
          <w:color w:val="auto"/>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pPr>
        <w:widowControl/>
        <w:spacing w:line="400" w:lineRule="exact"/>
        <w:ind w:firstLine="480" w:firstLineChars="200"/>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二</w:t>
      </w:r>
      <w:r>
        <w:rPr>
          <w:rFonts w:hint="eastAsia" w:ascii="宋体" w:hAnsi="宋体" w:cs="宋体"/>
          <w:color w:val="auto"/>
          <w:sz w:val="24"/>
        </w:rPr>
        <w:t>、</w:t>
      </w:r>
      <w:r>
        <w:rPr>
          <w:rFonts w:hint="eastAsia" w:ascii="宋体" w:hAnsi="宋体" w:cs="宋体"/>
          <w:color w:val="auto"/>
          <w:kern w:val="0"/>
          <w:sz w:val="24"/>
          <w:shd w:val="clear" w:color="auto" w:fill="FFFFFF"/>
        </w:rPr>
        <w:t>报价供应商的资格要求:</w:t>
      </w:r>
    </w:p>
    <w:p>
      <w:pPr>
        <w:spacing w:line="400" w:lineRule="exact"/>
        <w:ind w:firstLine="480" w:firstLineChars="200"/>
        <w:rPr>
          <w:rFonts w:ascii="宋体" w:hAnsi="宋体"/>
          <w:color w:val="auto"/>
          <w:sz w:val="24"/>
        </w:rPr>
      </w:pPr>
      <w:r>
        <w:rPr>
          <w:rFonts w:hint="eastAsia" w:ascii="宋体" w:hAnsi="宋体" w:cs="宋体"/>
          <w:color w:val="auto"/>
          <w:kern w:val="0"/>
          <w:sz w:val="24"/>
          <w:shd w:val="clear" w:color="auto" w:fill="FFFFFF"/>
        </w:rPr>
        <w:t>1、报价供应商</w:t>
      </w:r>
      <w:r>
        <w:rPr>
          <w:rFonts w:hint="eastAsia" w:ascii="宋体" w:hAnsi="宋体" w:cs="宋体"/>
          <w:color w:val="auto"/>
          <w:sz w:val="24"/>
        </w:rPr>
        <w:t>须符合《中华人民共和国政府采购法》第二十二条规定条件且无行贿犯罪记录（须提供相关证明文件或书面声明）</w:t>
      </w:r>
      <w:r>
        <w:rPr>
          <w:rFonts w:hint="eastAsia" w:ascii="宋体" w:hAnsi="宋体"/>
          <w:color w:val="auto"/>
          <w:sz w:val="24"/>
        </w:rPr>
        <w:t>；</w:t>
      </w:r>
    </w:p>
    <w:p>
      <w:pPr>
        <w:widowControl/>
        <w:spacing w:line="400" w:lineRule="exact"/>
        <w:ind w:firstLine="480" w:firstLineChars="200"/>
        <w:rPr>
          <w:rFonts w:ascii="宋体" w:hAnsi="宋体" w:cs="宋体"/>
          <w:color w:val="auto"/>
          <w:kern w:val="0"/>
          <w:sz w:val="24"/>
          <w:shd w:val="clear" w:color="auto" w:fill="FFFFFF"/>
        </w:rPr>
      </w:pPr>
      <w:r>
        <w:rPr>
          <w:rFonts w:hint="eastAsia" w:ascii="宋体" w:hAnsi="宋体" w:cs="宋体"/>
          <w:color w:val="auto"/>
          <w:kern w:val="0"/>
          <w:sz w:val="24"/>
        </w:rPr>
        <w:t>2、</w:t>
      </w:r>
      <w:r>
        <w:rPr>
          <w:rFonts w:hint="eastAsia" w:ascii="宋体" w:hAnsi="宋体" w:cs="宋体"/>
          <w:color w:val="auto"/>
          <w:kern w:val="0"/>
          <w:sz w:val="24"/>
          <w:shd w:val="clear" w:color="auto" w:fill="FFFFFF"/>
        </w:rPr>
        <w:t>本项目不接受联合体形式参与报价。</w:t>
      </w:r>
    </w:p>
    <w:p>
      <w:pPr>
        <w:spacing w:line="400" w:lineRule="exact"/>
        <w:ind w:firstLine="480" w:firstLineChars="200"/>
        <w:rPr>
          <w:rFonts w:ascii="Segoe UI" w:hAnsi="Segoe UI" w:cs="Segoe UI"/>
          <w:color w:val="auto"/>
          <w:szCs w:val="21"/>
          <w:shd w:val="clear" w:color="auto" w:fill="FFFFFF"/>
        </w:rPr>
      </w:pPr>
      <w:r>
        <w:rPr>
          <w:rFonts w:hint="eastAsia" w:ascii="宋体" w:hAnsi="宋体"/>
          <w:color w:val="auto"/>
          <w:sz w:val="24"/>
        </w:rPr>
        <w:t>三、提交报价响应文件截止时间</w:t>
      </w:r>
      <w:r>
        <w:rPr>
          <w:rFonts w:hint="eastAsia" w:ascii="宋体" w:hAnsi="宋体"/>
          <w:color w:val="auto"/>
          <w:sz w:val="24"/>
          <w:u w:val="single"/>
        </w:rPr>
        <w:t xml:space="preserve"> </w:t>
      </w:r>
      <w:r>
        <w:rPr>
          <w:rFonts w:hint="eastAsia" w:ascii="宋体" w:hAnsi="宋体"/>
          <w:color w:val="auto"/>
          <w:sz w:val="24"/>
          <w:u w:val="single"/>
          <w:lang w:val="en-US" w:eastAsia="zh-CN"/>
        </w:rPr>
        <w:t>2025</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10</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24</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rPr>
        <w:t xml:space="preserve"> </w:t>
      </w:r>
      <w:r>
        <w:rPr>
          <w:rFonts w:hint="eastAsia" w:ascii="宋体" w:hAnsi="宋体"/>
          <w:color w:val="auto"/>
          <w:sz w:val="24"/>
          <w:u w:val="single"/>
          <w:lang w:val="en-US" w:eastAsia="zh-CN"/>
        </w:rPr>
        <w:t>9:30</w:t>
      </w:r>
      <w:r>
        <w:rPr>
          <w:rFonts w:hint="eastAsia" w:ascii="宋体" w:hAnsi="宋体"/>
          <w:color w:val="auto"/>
          <w:sz w:val="24"/>
          <w:u w:val="single"/>
        </w:rPr>
        <w:t xml:space="preserve"> </w:t>
      </w:r>
      <w:r>
        <w:rPr>
          <w:rFonts w:hint="eastAsia" w:ascii="宋体" w:hAnsi="宋体"/>
          <w:color w:val="auto"/>
          <w:sz w:val="24"/>
        </w:rPr>
        <w:t>时</w:t>
      </w:r>
      <w:r>
        <w:rPr>
          <w:rFonts w:ascii="宋体" w:hAnsi="宋体"/>
          <w:color w:val="auto"/>
          <w:sz w:val="24"/>
        </w:rPr>
        <w:t>(</w:t>
      </w:r>
      <w:r>
        <w:rPr>
          <w:rFonts w:hint="eastAsia" w:ascii="宋体" w:hAnsi="宋体"/>
          <w:color w:val="auto"/>
          <w:sz w:val="24"/>
        </w:rPr>
        <w:t>北京时间)。</w:t>
      </w:r>
    </w:p>
    <w:p>
      <w:pPr>
        <w:spacing w:line="400" w:lineRule="exact"/>
        <w:ind w:firstLine="480" w:firstLineChars="200"/>
        <w:rPr>
          <w:rFonts w:ascii="宋体" w:hAnsi="宋体"/>
          <w:color w:val="auto"/>
          <w:sz w:val="24"/>
        </w:rPr>
      </w:pPr>
      <w:r>
        <w:rPr>
          <w:rFonts w:hint="eastAsia" w:ascii="宋体" w:hAnsi="宋体"/>
          <w:color w:val="auto"/>
          <w:sz w:val="24"/>
        </w:rPr>
        <w:t>四、询价时间：</w:t>
      </w:r>
      <w:r>
        <w:rPr>
          <w:rFonts w:hint="eastAsia" w:ascii="宋体" w:hAnsi="宋体"/>
          <w:color w:val="auto"/>
          <w:sz w:val="24"/>
          <w:u w:val="single"/>
          <w:lang w:val="en-US" w:eastAsia="zh-CN"/>
        </w:rPr>
        <w:t>2025</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10</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24</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rPr>
        <w:t xml:space="preserve"> </w:t>
      </w:r>
      <w:r>
        <w:rPr>
          <w:rFonts w:hint="eastAsia" w:ascii="宋体" w:hAnsi="宋体"/>
          <w:color w:val="auto"/>
          <w:sz w:val="24"/>
          <w:u w:val="single"/>
          <w:lang w:val="en-US" w:eastAsia="zh-CN"/>
        </w:rPr>
        <w:t>9:30</w:t>
      </w:r>
      <w:r>
        <w:rPr>
          <w:rFonts w:hint="eastAsia" w:ascii="宋体" w:hAnsi="宋体"/>
          <w:color w:val="auto"/>
          <w:sz w:val="24"/>
          <w:u w:val="single"/>
        </w:rPr>
        <w:t xml:space="preserve"> </w:t>
      </w:r>
      <w:r>
        <w:rPr>
          <w:rFonts w:hint="eastAsia" w:ascii="宋体" w:hAnsi="宋体"/>
          <w:color w:val="auto"/>
          <w:sz w:val="24"/>
        </w:rPr>
        <w:t>时北京时间)</w:t>
      </w:r>
    </w:p>
    <w:p>
      <w:pPr>
        <w:widowControl/>
        <w:spacing w:line="400" w:lineRule="exact"/>
        <w:ind w:firstLine="480" w:firstLineChars="200"/>
        <w:rPr>
          <w:rFonts w:ascii="宋体" w:hAnsi="宋体"/>
          <w:color w:val="auto"/>
          <w:sz w:val="24"/>
          <w:u w:val="single"/>
        </w:rPr>
      </w:pPr>
      <w:r>
        <w:rPr>
          <w:rFonts w:hint="eastAsia" w:ascii="宋体" w:hAnsi="宋体" w:cs="宋体"/>
          <w:color w:val="auto"/>
          <w:sz w:val="24"/>
        </w:rPr>
        <w:t>五</w:t>
      </w:r>
      <w:r>
        <w:rPr>
          <w:rFonts w:hint="eastAsia" w:ascii="宋体" w:hAnsi="宋体"/>
          <w:color w:val="auto"/>
          <w:sz w:val="24"/>
        </w:rPr>
        <w:t>、报价响应文件递交及询价地点：</w:t>
      </w:r>
      <w:r>
        <w:rPr>
          <w:rFonts w:ascii="宋体" w:hAnsi="宋体" w:cs="宋体"/>
          <w:color w:val="auto"/>
          <w:sz w:val="24"/>
        </w:rPr>
        <w:t>泉州市丰泽区东海大街398号</w:t>
      </w:r>
      <w:r>
        <w:rPr>
          <w:rFonts w:hint="eastAsia" w:ascii="宋体" w:hAnsi="宋体"/>
          <w:color w:val="auto"/>
          <w:sz w:val="24"/>
        </w:rPr>
        <w:t>泉州师范学院</w:t>
      </w:r>
      <w:r>
        <w:rPr>
          <w:rFonts w:hint="eastAsia" w:ascii="宋体" w:hAnsi="宋体"/>
          <w:color w:val="auto"/>
          <w:sz w:val="24"/>
          <w:lang w:eastAsia="zh-CN"/>
        </w:rPr>
        <w:t>南益行政楼</w:t>
      </w:r>
      <w:r>
        <w:rPr>
          <w:rFonts w:hint="eastAsia" w:ascii="宋体" w:hAnsi="宋体"/>
          <w:color w:val="auto"/>
          <w:sz w:val="24"/>
          <w:lang w:val="en-US" w:eastAsia="zh-CN"/>
        </w:rPr>
        <w:t>906室</w:t>
      </w:r>
      <w:r>
        <w:rPr>
          <w:rFonts w:hint="eastAsia" w:ascii="宋体" w:hAnsi="宋体"/>
          <w:color w:val="auto"/>
          <w:sz w:val="24"/>
        </w:rPr>
        <w:t>。</w:t>
      </w:r>
    </w:p>
    <w:p>
      <w:pPr>
        <w:spacing w:line="400" w:lineRule="exact"/>
        <w:ind w:firstLine="480" w:firstLineChars="200"/>
        <w:rPr>
          <w:rFonts w:ascii="宋体" w:hAnsi="宋体"/>
          <w:color w:val="auto"/>
          <w:sz w:val="24"/>
        </w:rPr>
      </w:pPr>
      <w:r>
        <w:rPr>
          <w:rFonts w:hint="eastAsia" w:ascii="宋体" w:hAnsi="宋体" w:cs="宋体"/>
          <w:color w:val="auto"/>
          <w:sz w:val="24"/>
        </w:rPr>
        <w:t>六</w:t>
      </w:r>
      <w:r>
        <w:rPr>
          <w:rFonts w:hint="eastAsia" w:ascii="宋体" w:hAnsi="宋体" w:cs="宋体"/>
          <w:color w:val="auto"/>
          <w:kern w:val="0"/>
          <w:sz w:val="24"/>
          <w:shd w:val="clear" w:color="auto" w:fill="FFFFFF"/>
        </w:rPr>
        <w:t>、</w:t>
      </w:r>
      <w:r>
        <w:rPr>
          <w:rFonts w:hint="eastAsia" w:ascii="宋体" w:hAnsi="宋体"/>
          <w:color w:val="auto"/>
          <w:sz w:val="24"/>
        </w:rPr>
        <w:t>凡对本次招标有疑义的，请以信函、电话、传真或来人与我校联系，联系人：</w:t>
      </w:r>
      <w:r>
        <w:rPr>
          <w:rFonts w:hint="eastAsia" w:ascii="宋体" w:hAnsi="宋体"/>
          <w:color w:val="auto"/>
          <w:sz w:val="24"/>
          <w:u w:val="single"/>
        </w:rPr>
        <w:t xml:space="preserve"> </w:t>
      </w:r>
      <w:r>
        <w:rPr>
          <w:rFonts w:hint="eastAsia" w:ascii="宋体" w:hAnsi="宋体"/>
          <w:color w:val="auto"/>
          <w:sz w:val="24"/>
          <w:u w:val="single"/>
          <w:lang w:eastAsia="zh-CN"/>
        </w:rPr>
        <w:t>朱老师</w:t>
      </w:r>
      <w:r>
        <w:rPr>
          <w:rFonts w:hint="eastAsia" w:ascii="宋体" w:hAnsi="宋体"/>
          <w:color w:val="auto"/>
          <w:sz w:val="24"/>
          <w:u w:val="single"/>
        </w:rPr>
        <w:t xml:space="preserve"> </w:t>
      </w:r>
      <w:r>
        <w:rPr>
          <w:rFonts w:hint="eastAsia" w:ascii="宋体" w:hAnsi="宋体"/>
          <w:color w:val="auto"/>
          <w:sz w:val="24"/>
        </w:rPr>
        <w:t>，联系电话：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059522919060</w:t>
      </w:r>
      <w:r>
        <w:rPr>
          <w:rFonts w:hint="eastAsia" w:ascii="宋体" w:hAnsi="宋体" w:cs="宋体"/>
          <w:color w:val="auto"/>
          <w:sz w:val="24"/>
          <w:u w:val="single"/>
        </w:rPr>
        <w:t xml:space="preserve"> </w:t>
      </w:r>
      <w:r>
        <w:rPr>
          <w:rFonts w:hint="eastAsia" w:ascii="宋体" w:hAnsi="宋体" w:cs="宋体"/>
          <w:color w:val="auto"/>
          <w:sz w:val="24"/>
          <w:lang w:val="zh-CN"/>
        </w:rPr>
        <w:t>。</w:t>
      </w:r>
    </w:p>
    <w:p>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color w:val="auto"/>
          <w:sz w:val="24"/>
        </w:rPr>
        <w:t>七、</w:t>
      </w:r>
      <w:r>
        <w:rPr>
          <w:rFonts w:hint="eastAsia" w:ascii="宋体" w:hAnsi="宋体" w:cs="宋体"/>
          <w:color w:val="auto"/>
          <w:sz w:val="24"/>
          <w:lang w:val="zh-CN"/>
        </w:rPr>
        <w:t>参照《中华人民共和国政府采购法》第五十二条规定，供应商认为谈判文件、采购过程和成交、成交结果使自己的权益受到损害的，可以在知道或</w:t>
      </w:r>
      <w:r>
        <w:rPr>
          <w:rFonts w:hint="eastAsia" w:ascii="宋体" w:hAnsi="宋体" w:cs="宋体"/>
          <w:sz w:val="24"/>
          <w:lang w:val="zh-CN"/>
        </w:rPr>
        <w:t>者应知其权益受到损害之日起七个工作日内，以书面形式向采购人提出质疑。</w:t>
      </w:r>
      <w:r>
        <w:rPr>
          <w:rFonts w:hint="eastAsia" w:ascii="宋体" w:hAnsi="宋体" w:cs="宋体"/>
          <w:b/>
          <w:bCs/>
          <w:kern w:val="0"/>
          <w:sz w:val="24"/>
          <w:shd w:val="clear" w:color="auto" w:fill="FFFFFF"/>
        </w:rPr>
        <w:t xml:space="preserve">                                         </w:t>
      </w:r>
    </w:p>
    <w:p>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pPr>
        <w:spacing w:beforeLines="50"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条款号</w:t>
            </w:r>
          </w:p>
        </w:tc>
        <w:tc>
          <w:tcPr>
            <w:tcW w:w="8951" w:type="dxa"/>
            <w:vAlign w:val="center"/>
          </w:tcPr>
          <w:p>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1</w:t>
            </w:r>
          </w:p>
        </w:tc>
        <w:tc>
          <w:tcPr>
            <w:tcW w:w="8951" w:type="dxa"/>
            <w:vAlign w:val="center"/>
          </w:tcPr>
          <w:p>
            <w:pPr>
              <w:pStyle w:val="17"/>
              <w:spacing w:after="0" w:line="440" w:lineRule="exact"/>
              <w:ind w:firstLine="0" w:firstLineChars="0"/>
              <w:rPr>
                <w:rFonts w:hint="eastAsia" w:ascii="宋体" w:hAnsi="宋体" w:eastAsia="宋体" w:cs="宋体"/>
                <w:sz w:val="24"/>
                <w:lang w:eastAsia="zh-CN"/>
              </w:rPr>
            </w:pPr>
            <w:r>
              <w:rPr>
                <w:rFonts w:hint="eastAsia" w:ascii="宋体" w:hAnsi="宋体" w:eastAsia="宋体" w:cs="宋体"/>
                <w:sz w:val="24"/>
              </w:rPr>
              <w:t>泉州师范学院</w:t>
            </w:r>
            <w:r>
              <w:rPr>
                <w:rFonts w:hint="eastAsia" w:ascii="宋体" w:hAnsi="宋体" w:eastAsia="宋体" w:cs="宋体"/>
                <w:sz w:val="24"/>
                <w:lang w:eastAsia="zh-CN"/>
              </w:rPr>
              <w:t>离退休工作办公室</w:t>
            </w:r>
          </w:p>
          <w:p>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2</w:t>
            </w:r>
          </w:p>
        </w:tc>
        <w:tc>
          <w:tcPr>
            <w:tcW w:w="8951" w:type="dxa"/>
            <w:vAlign w:val="center"/>
          </w:tcPr>
          <w:p>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color w:val="auto"/>
                <w:sz w:val="24"/>
              </w:rPr>
            </w:pPr>
            <w:r>
              <w:rPr>
                <w:rFonts w:hint="eastAsia" w:ascii="宋体" w:hAnsi="宋体"/>
                <w:b/>
                <w:color w:val="auto"/>
                <w:sz w:val="24"/>
              </w:rPr>
              <w:t>3</w:t>
            </w:r>
          </w:p>
        </w:tc>
        <w:tc>
          <w:tcPr>
            <w:tcW w:w="8951" w:type="dxa"/>
            <w:vAlign w:val="center"/>
          </w:tcPr>
          <w:p>
            <w:pPr>
              <w:spacing w:line="440" w:lineRule="exact"/>
              <w:rPr>
                <w:rFonts w:ascii="宋体" w:hAnsi="宋体"/>
                <w:color w:val="auto"/>
                <w:sz w:val="24"/>
              </w:rPr>
            </w:pPr>
            <w:r>
              <w:rPr>
                <w:rFonts w:hint="eastAsia" w:ascii="宋体" w:hAnsi="宋体"/>
                <w:b/>
                <w:bCs/>
                <w:color w:val="auto"/>
                <w:sz w:val="24"/>
              </w:rPr>
              <w:t>询价保证金：</w:t>
            </w:r>
            <w:r>
              <w:rPr>
                <w:rFonts w:hint="eastAsia" w:ascii="宋体" w:hAnsi="宋体" w:cs="宋体"/>
                <w:color w:val="auto"/>
                <w:sz w:val="24"/>
              </w:rPr>
              <w:t>本项目</w:t>
            </w:r>
            <w:r>
              <w:rPr>
                <w:rFonts w:hint="eastAsia" w:ascii="宋体" w:hAnsi="宋体" w:cs="宋体"/>
                <w:color w:val="auto"/>
                <w:sz w:val="24"/>
                <w:lang w:eastAsia="zh-CN"/>
              </w:rPr>
              <w:t>无需</w:t>
            </w:r>
            <w:r>
              <w:rPr>
                <w:rFonts w:hint="eastAsia" w:ascii="宋体" w:hAnsi="宋体" w:cs="宋体"/>
                <w:color w:val="auto"/>
                <w:sz w:val="24"/>
              </w:rPr>
              <w:t>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color w:val="auto"/>
                <w:sz w:val="24"/>
              </w:rPr>
            </w:pPr>
            <w:r>
              <w:rPr>
                <w:rFonts w:hint="eastAsia" w:ascii="宋体" w:hAnsi="宋体"/>
                <w:b/>
                <w:color w:val="auto"/>
                <w:sz w:val="24"/>
              </w:rPr>
              <w:t>4</w:t>
            </w:r>
          </w:p>
        </w:tc>
        <w:tc>
          <w:tcPr>
            <w:tcW w:w="8951" w:type="dxa"/>
            <w:vAlign w:val="center"/>
          </w:tcPr>
          <w:p>
            <w:pPr>
              <w:spacing w:line="440" w:lineRule="exact"/>
              <w:rPr>
                <w:rFonts w:ascii="宋体" w:hAnsi="宋体"/>
                <w:color w:val="auto"/>
                <w:sz w:val="24"/>
              </w:rPr>
            </w:pPr>
            <w:r>
              <w:rPr>
                <w:rFonts w:hint="eastAsia" w:ascii="宋体" w:hAnsi="宋体"/>
                <w:b/>
                <w:bCs/>
                <w:color w:val="auto"/>
                <w:sz w:val="24"/>
              </w:rPr>
              <w:t>履约保证金：</w:t>
            </w:r>
            <w:r>
              <w:rPr>
                <w:rFonts w:hint="eastAsia" w:ascii="宋体" w:hAnsi="宋体" w:cs="宋体"/>
                <w:color w:val="auto"/>
                <w:sz w:val="24"/>
              </w:rPr>
              <w:t>本项目</w:t>
            </w:r>
            <w:r>
              <w:rPr>
                <w:rFonts w:hint="eastAsia" w:ascii="宋体" w:hAnsi="宋体" w:cs="宋体"/>
                <w:color w:val="auto"/>
                <w:sz w:val="24"/>
                <w:lang w:eastAsia="zh-CN"/>
              </w:rPr>
              <w:t>无需</w:t>
            </w:r>
            <w:r>
              <w:rPr>
                <w:rFonts w:hint="eastAsia" w:ascii="宋体" w:hAnsi="宋体" w:cs="宋体"/>
                <w:color w:val="auto"/>
                <w:sz w:val="24"/>
              </w:rPr>
              <w:t>缴纳</w:t>
            </w:r>
            <w:r>
              <w:rPr>
                <w:rFonts w:hint="eastAsia" w:ascii="宋体" w:hAnsi="宋体" w:cs="宋体"/>
                <w:color w:val="auto"/>
                <w:sz w:val="24"/>
                <w:lang w:eastAsia="zh-CN"/>
              </w:rPr>
              <w:t>履约</w:t>
            </w:r>
            <w:r>
              <w:rPr>
                <w:rFonts w:hint="eastAsia" w:ascii="宋体" w:hAnsi="宋体" w:cs="宋体"/>
                <w:color w:val="auto"/>
                <w:sz w:val="24"/>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color w:val="auto"/>
                <w:sz w:val="24"/>
              </w:rPr>
            </w:pPr>
            <w:r>
              <w:rPr>
                <w:rFonts w:hint="eastAsia" w:ascii="宋体" w:hAnsi="宋体"/>
                <w:b/>
                <w:color w:val="auto"/>
                <w:sz w:val="24"/>
              </w:rPr>
              <w:t>5</w:t>
            </w:r>
          </w:p>
        </w:tc>
        <w:tc>
          <w:tcPr>
            <w:tcW w:w="8951" w:type="dxa"/>
            <w:vAlign w:val="center"/>
          </w:tcPr>
          <w:p>
            <w:pPr>
              <w:spacing w:line="440" w:lineRule="exact"/>
              <w:rPr>
                <w:rFonts w:ascii="宋体" w:hAnsi="宋体"/>
                <w:color w:val="auto"/>
                <w:sz w:val="24"/>
              </w:rPr>
            </w:pPr>
            <w:r>
              <w:rPr>
                <w:rFonts w:hint="eastAsia" w:ascii="宋体" w:hAnsi="宋体"/>
                <w:color w:val="auto"/>
                <w:sz w:val="24"/>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color w:val="auto"/>
                <w:sz w:val="24"/>
              </w:rPr>
            </w:pPr>
            <w:r>
              <w:rPr>
                <w:rFonts w:hint="eastAsia" w:ascii="宋体" w:hAnsi="宋体"/>
                <w:b/>
                <w:color w:val="auto"/>
                <w:sz w:val="24"/>
              </w:rPr>
              <w:t>6</w:t>
            </w:r>
          </w:p>
        </w:tc>
        <w:tc>
          <w:tcPr>
            <w:tcW w:w="8951" w:type="dxa"/>
            <w:vAlign w:val="center"/>
          </w:tcPr>
          <w:p>
            <w:pPr>
              <w:spacing w:line="440" w:lineRule="exact"/>
              <w:rPr>
                <w:rFonts w:ascii="宋体" w:hAnsi="宋体"/>
                <w:bCs/>
                <w:color w:val="auto"/>
                <w:sz w:val="24"/>
              </w:rPr>
            </w:pPr>
            <w:r>
              <w:rPr>
                <w:rFonts w:hint="eastAsia" w:ascii="宋体" w:hAnsi="宋体"/>
                <w:bCs/>
                <w:color w:val="auto"/>
                <w:sz w:val="24"/>
              </w:rPr>
              <w:t>报价供应商递交报价响应文件的份数：正本</w:t>
            </w:r>
            <w:r>
              <w:rPr>
                <w:rFonts w:hint="eastAsia" w:ascii="宋体" w:hAnsi="宋体"/>
                <w:bCs/>
                <w:color w:val="auto"/>
                <w:sz w:val="24"/>
                <w:u w:val="single"/>
              </w:rPr>
              <w:t>1</w:t>
            </w:r>
            <w:r>
              <w:rPr>
                <w:rFonts w:hint="eastAsia" w:ascii="宋体" w:hAnsi="宋体"/>
                <w:bCs/>
                <w:color w:val="auto"/>
                <w:sz w:val="24"/>
              </w:rPr>
              <w:t>份、副本</w:t>
            </w:r>
            <w:r>
              <w:rPr>
                <w:rFonts w:hint="eastAsia" w:ascii="宋体" w:hAnsi="宋体"/>
                <w:bCs/>
                <w:color w:val="auto"/>
                <w:sz w:val="24"/>
                <w:u w:val="single"/>
              </w:rPr>
              <w:t>3</w:t>
            </w:r>
            <w:r>
              <w:rPr>
                <w:rFonts w:hint="eastAsia" w:ascii="宋体" w:hAnsi="宋体"/>
                <w:bCs/>
                <w:color w:val="auto"/>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7</w:t>
            </w:r>
          </w:p>
        </w:tc>
        <w:tc>
          <w:tcPr>
            <w:tcW w:w="8951" w:type="dxa"/>
            <w:vAlign w:val="center"/>
          </w:tcPr>
          <w:p>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8</w:t>
            </w:r>
          </w:p>
        </w:tc>
        <w:tc>
          <w:tcPr>
            <w:tcW w:w="8951" w:type="dxa"/>
            <w:vAlign w:val="center"/>
          </w:tcPr>
          <w:p>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9</w:t>
            </w:r>
          </w:p>
        </w:tc>
        <w:tc>
          <w:tcPr>
            <w:tcW w:w="8951" w:type="dxa"/>
            <w:vAlign w:val="center"/>
          </w:tcPr>
          <w:p>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10</w:t>
            </w:r>
          </w:p>
        </w:tc>
        <w:tc>
          <w:tcPr>
            <w:tcW w:w="8951" w:type="dxa"/>
            <w:vAlign w:val="center"/>
          </w:tcPr>
          <w:p>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11</w:t>
            </w:r>
          </w:p>
        </w:tc>
        <w:tc>
          <w:tcPr>
            <w:tcW w:w="8951" w:type="dxa"/>
            <w:vAlign w:val="center"/>
          </w:tcPr>
          <w:p>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12</w:t>
            </w:r>
          </w:p>
        </w:tc>
        <w:tc>
          <w:tcPr>
            <w:tcW w:w="8951" w:type="dxa"/>
            <w:vAlign w:val="center"/>
          </w:tcPr>
          <w:p>
            <w:pPr>
              <w:spacing w:line="440" w:lineRule="exact"/>
              <w:rPr>
                <w:rFonts w:ascii="宋体" w:hAnsi="宋体"/>
                <w:b/>
                <w:sz w:val="24"/>
              </w:rPr>
            </w:pPr>
            <w:r>
              <w:rPr>
                <w:rFonts w:hint="eastAsia" w:ascii="宋体" w:hAnsi="宋体"/>
                <w:b/>
                <w:bCs/>
                <w:sz w:val="24"/>
              </w:rPr>
              <w:t>出现下列情形之一的，本次询价采购应予废标：</w:t>
            </w:r>
          </w:p>
          <w:p>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pPr>
              <w:spacing w:line="440" w:lineRule="exact"/>
              <w:rPr>
                <w:rFonts w:ascii="宋体" w:hAnsi="宋体"/>
                <w:sz w:val="24"/>
              </w:rPr>
            </w:pPr>
            <w:r>
              <w:rPr>
                <w:rFonts w:hint="eastAsia" w:ascii="宋体" w:hAnsi="宋体"/>
                <w:bCs/>
                <w:sz w:val="24"/>
              </w:rPr>
              <w:t>2.出现影响采购公正的违法、违规行为的；</w:t>
            </w:r>
          </w:p>
          <w:p>
            <w:pPr>
              <w:spacing w:line="440" w:lineRule="exact"/>
              <w:rPr>
                <w:rFonts w:ascii="宋体" w:hAnsi="宋体"/>
                <w:sz w:val="24"/>
              </w:rPr>
            </w:pPr>
            <w:r>
              <w:rPr>
                <w:rFonts w:hint="eastAsia" w:ascii="宋体" w:hAnsi="宋体"/>
                <w:bCs/>
                <w:sz w:val="24"/>
              </w:rPr>
              <w:t>3.报价供应商的报价均超过了采购预算，采购人不能支付的；</w:t>
            </w:r>
          </w:p>
          <w:p>
            <w:pPr>
              <w:spacing w:line="440" w:lineRule="exact"/>
              <w:rPr>
                <w:rFonts w:ascii="宋体" w:hAnsi="宋体"/>
                <w:bCs/>
                <w:sz w:val="24"/>
              </w:rPr>
            </w:pPr>
            <w:r>
              <w:rPr>
                <w:rFonts w:hint="eastAsia" w:ascii="宋体" w:hAnsi="宋体"/>
                <w:bCs/>
                <w:sz w:val="24"/>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b/>
                <w:sz w:val="24"/>
              </w:rPr>
            </w:pPr>
            <w:r>
              <w:rPr>
                <w:rFonts w:hint="eastAsia"/>
                <w:b/>
                <w:sz w:val="24"/>
              </w:rPr>
              <w:t>13</w:t>
            </w:r>
          </w:p>
        </w:tc>
        <w:tc>
          <w:tcPr>
            <w:tcW w:w="8951" w:type="dxa"/>
            <w:vAlign w:val="center"/>
          </w:tcPr>
          <w:p>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pPr>
              <w:spacing w:line="440" w:lineRule="exact"/>
              <w:rPr>
                <w:rFonts w:ascii="宋体" w:hAnsi="宋体"/>
                <w:bCs/>
                <w:sz w:val="24"/>
              </w:rPr>
            </w:pPr>
            <w:r>
              <w:rPr>
                <w:rFonts w:hint="eastAsia" w:ascii="宋体" w:hAnsi="宋体"/>
                <w:bCs/>
                <w:sz w:val="24"/>
              </w:rPr>
              <w:t>3.报价超过最高限价的；</w:t>
            </w:r>
          </w:p>
          <w:p>
            <w:pPr>
              <w:spacing w:line="440" w:lineRule="exact"/>
              <w:rPr>
                <w:rFonts w:ascii="宋体" w:hAnsi="宋体"/>
                <w:bCs/>
                <w:sz w:val="24"/>
              </w:rPr>
            </w:pPr>
            <w:r>
              <w:rPr>
                <w:rFonts w:hint="eastAsia" w:ascii="宋体" w:hAnsi="宋体"/>
                <w:bCs/>
                <w:sz w:val="24"/>
              </w:rPr>
              <w:t>4.提交的是可选择性报价的；</w:t>
            </w:r>
          </w:p>
          <w:p>
            <w:pPr>
              <w:spacing w:line="440" w:lineRule="exact"/>
              <w:rPr>
                <w:rFonts w:ascii="宋体" w:hAnsi="宋体"/>
                <w:bCs/>
                <w:sz w:val="24"/>
              </w:rPr>
            </w:pPr>
            <w:r>
              <w:rPr>
                <w:rFonts w:hint="eastAsia" w:ascii="宋体" w:hAnsi="宋体"/>
                <w:bCs/>
                <w:sz w:val="24"/>
              </w:rPr>
              <w:t>5.报价内容与询价内容及技术要求有不满足的；</w:t>
            </w:r>
          </w:p>
          <w:p>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pPr>
              <w:spacing w:line="440" w:lineRule="exact"/>
              <w:rPr>
                <w:rFonts w:ascii="宋体" w:hAnsi="宋体"/>
                <w:bCs/>
                <w:sz w:val="24"/>
              </w:rPr>
            </w:pPr>
            <w:r>
              <w:rPr>
                <w:rFonts w:hint="eastAsia" w:ascii="宋体" w:hAnsi="宋体"/>
                <w:bCs/>
                <w:sz w:val="24"/>
              </w:rPr>
              <w:t>7.报价有严重缺漏项目的；</w:t>
            </w:r>
          </w:p>
          <w:p>
            <w:pPr>
              <w:spacing w:line="440" w:lineRule="exact"/>
              <w:rPr>
                <w:rFonts w:ascii="宋体" w:hAnsi="宋体"/>
                <w:sz w:val="24"/>
              </w:rPr>
            </w:pPr>
            <w:r>
              <w:rPr>
                <w:rFonts w:hint="eastAsia" w:ascii="宋体" w:hAnsi="宋体"/>
                <w:bCs/>
                <w:sz w:val="24"/>
              </w:rPr>
              <w:t>8.</w:t>
            </w:r>
            <w:r>
              <w:rPr>
                <w:rFonts w:hint="eastAsia" w:ascii="宋体" w:hAnsi="宋体"/>
                <w:sz w:val="24"/>
              </w:rPr>
              <w:t>不符合</w:t>
            </w:r>
            <w:r>
              <w:rPr>
                <w:rFonts w:hint="eastAsia" w:ascii="宋体" w:hAnsi="宋体"/>
                <w:sz w:val="24"/>
                <w:lang w:eastAsia="zh-CN"/>
              </w:rPr>
              <w:t>法律法规</w:t>
            </w:r>
            <w:r>
              <w:rPr>
                <w:rFonts w:hint="eastAsia" w:ascii="宋体" w:hAnsi="宋体"/>
                <w:sz w:val="24"/>
              </w:rPr>
              <w:t>和询价文件中规定的其他实质性要求的；</w:t>
            </w:r>
          </w:p>
          <w:p>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pPr>
        <w:pStyle w:val="2"/>
        <w:spacing w:before="120" w:after="120" w:line="440" w:lineRule="exact"/>
        <w:rPr>
          <w:rFonts w:ascii="宋体" w:hAnsi="宋体" w:eastAsia="宋体"/>
          <w:sz w:val="36"/>
          <w:szCs w:val="36"/>
        </w:rPr>
      </w:pPr>
      <w:bookmarkStart w:id="47" w:name="_Toc4338"/>
      <w:bookmarkStart w:id="48" w:name="_Toc12454"/>
      <w:bookmarkStart w:id="49" w:name="_Toc5918"/>
    </w:p>
    <w:p/>
    <w:bookmarkEnd w:id="47"/>
    <w:bookmarkEnd w:id="48"/>
    <w:bookmarkEnd w:id="49"/>
    <w:p>
      <w:pPr>
        <w:pStyle w:val="3"/>
        <w:spacing w:line="440" w:lineRule="exact"/>
        <w:jc w:val="left"/>
        <w:rPr>
          <w:rFonts w:ascii="宋体" w:hAnsi="宋体" w:eastAsia="宋体"/>
          <w:sz w:val="24"/>
        </w:rPr>
      </w:pPr>
      <w:bookmarkStart w:id="50" w:name="_Toc1931"/>
      <w:bookmarkStart w:id="51" w:name="_Toc34"/>
    </w:p>
    <w:p>
      <w:pPr>
        <w:rPr>
          <w:rFonts w:ascii="宋体" w:hAnsi="宋体"/>
          <w:sz w:val="24"/>
        </w:rPr>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
      <w:pPr>
        <w:pStyle w:val="24"/>
      </w:pPr>
    </w:p>
    <w:p>
      <w:pPr>
        <w:pStyle w:val="2"/>
        <w:spacing w:before="120" w:after="120" w:line="440" w:lineRule="exact"/>
        <w:jc w:val="center"/>
        <w:rPr>
          <w:rFonts w:ascii="宋体" w:hAnsi="宋体" w:eastAsia="宋体"/>
          <w:color w:val="auto"/>
          <w:sz w:val="24"/>
          <w:szCs w:val="24"/>
        </w:rPr>
      </w:pPr>
      <w:r>
        <w:rPr>
          <w:rFonts w:hint="eastAsia" w:ascii="宋体" w:hAnsi="宋体" w:eastAsia="宋体"/>
          <w:color w:val="auto"/>
          <w:sz w:val="36"/>
          <w:szCs w:val="36"/>
        </w:rPr>
        <w:t>第三部分    询价内容及要求</w:t>
      </w:r>
    </w:p>
    <w:p>
      <w:pPr>
        <w:pStyle w:val="29"/>
        <w:numPr>
          <w:ilvl w:val="0"/>
          <w:numId w:val="0"/>
        </w:numPr>
        <w:spacing w:line="440" w:lineRule="exact"/>
        <w:ind w:leftChars="0" w:firstLine="482" w:firstLineChars="200"/>
        <w:rPr>
          <w:rFonts w:hint="eastAsia" w:ascii="宋体" w:hAnsi="宋体"/>
          <w:b/>
          <w:color w:val="auto"/>
          <w:kern w:val="0"/>
          <w:sz w:val="24"/>
        </w:rPr>
      </w:pPr>
      <w:r>
        <w:rPr>
          <w:rFonts w:hint="eastAsia" w:ascii="宋体" w:hAnsi="宋体"/>
          <w:b/>
          <w:color w:val="auto"/>
          <w:kern w:val="0"/>
          <w:sz w:val="24"/>
          <w:lang w:eastAsia="zh-CN"/>
        </w:rPr>
        <w:t>一、</w:t>
      </w:r>
      <w:r>
        <w:rPr>
          <w:rFonts w:hint="eastAsia" w:ascii="宋体" w:hAnsi="宋体"/>
          <w:b/>
          <w:color w:val="auto"/>
          <w:kern w:val="0"/>
          <w:sz w:val="24"/>
        </w:rPr>
        <w:t>基本技术参数及要求</w:t>
      </w:r>
    </w:p>
    <w:p>
      <w:pPr>
        <w:pStyle w:val="18"/>
        <w:adjustRightInd w:val="0"/>
        <w:snapToGrid w:val="0"/>
        <w:spacing w:beforeLines="0" w:afterLines="0" w:line="240" w:lineRule="auto"/>
        <w:ind w:left="0" w:firstLine="482" w:firstLineChars="200"/>
        <w:rPr>
          <w:b/>
          <w:color w:val="auto"/>
        </w:rPr>
      </w:pPr>
      <w:r>
        <w:rPr>
          <w:rFonts w:hint="eastAsia"/>
          <w:b/>
          <w:color w:val="auto"/>
        </w:rPr>
        <w:t>1、货物清单</w:t>
      </w:r>
    </w:p>
    <w:tbl>
      <w:tblPr>
        <w:tblStyle w:val="19"/>
        <w:tblW w:w="5509" w:type="pct"/>
        <w:jc w:val="center"/>
        <w:tblLayout w:type="fixed"/>
        <w:tblCellMar>
          <w:top w:w="0" w:type="dxa"/>
          <w:left w:w="108" w:type="dxa"/>
          <w:bottom w:w="0" w:type="dxa"/>
          <w:right w:w="108" w:type="dxa"/>
        </w:tblCellMar>
      </w:tblPr>
      <w:tblGrid>
        <w:gridCol w:w="657"/>
        <w:gridCol w:w="876"/>
        <w:gridCol w:w="1239"/>
        <w:gridCol w:w="906"/>
        <w:gridCol w:w="808"/>
        <w:gridCol w:w="436"/>
        <w:gridCol w:w="700"/>
        <w:gridCol w:w="750"/>
        <w:gridCol w:w="850"/>
        <w:gridCol w:w="787"/>
        <w:gridCol w:w="2725"/>
      </w:tblGrid>
      <w:tr>
        <w:tblPrEx>
          <w:tblCellMar>
            <w:top w:w="0" w:type="dxa"/>
            <w:left w:w="108" w:type="dxa"/>
            <w:bottom w:w="0" w:type="dxa"/>
            <w:right w:w="108" w:type="dxa"/>
          </w:tblCellMar>
        </w:tblPrEx>
        <w:trPr>
          <w:trHeight w:val="255" w:hRule="atLeast"/>
          <w:jc w:val="center"/>
        </w:trPr>
        <w:tc>
          <w:tcPr>
            <w:tcW w:w="306" w:type="pct"/>
            <w:tcBorders>
              <w:top w:val="single" w:color="auto" w:sz="4" w:space="0"/>
              <w:left w:val="single" w:color="auto" w:sz="4" w:space="0"/>
              <w:bottom w:val="single" w:color="auto" w:sz="4" w:space="0"/>
              <w:right w:val="single" w:color="auto" w:sz="4" w:space="0"/>
            </w:tcBorders>
            <w:shd w:val="clear" w:color="000000" w:fill="FFCC99"/>
            <w:noWrap/>
            <w:vAlign w:val="center"/>
          </w:tcPr>
          <w:p>
            <w:pPr>
              <w:widowControl/>
              <w:adjustRightInd w:val="0"/>
              <w:snapToGrid w:val="0"/>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408" w:type="pct"/>
            <w:tcBorders>
              <w:top w:val="single" w:color="auto" w:sz="4" w:space="0"/>
              <w:left w:val="nil"/>
              <w:bottom w:val="single" w:color="auto" w:sz="4" w:space="0"/>
              <w:right w:val="single" w:color="auto" w:sz="4" w:space="0"/>
            </w:tcBorders>
            <w:shd w:val="clear" w:color="000000" w:fill="FFCC99"/>
            <w:noWrap/>
            <w:vAlign w:val="center"/>
          </w:tcPr>
          <w:p>
            <w:pPr>
              <w:widowControl/>
              <w:adjustRightInd w:val="0"/>
              <w:snapToGrid w:val="0"/>
              <w:jc w:val="center"/>
              <w:rPr>
                <w:rFonts w:ascii="宋体" w:hAnsi="宋体" w:cs="宋体"/>
                <w:b/>
                <w:bCs/>
                <w:color w:val="auto"/>
                <w:kern w:val="0"/>
                <w:sz w:val="22"/>
                <w:szCs w:val="22"/>
              </w:rPr>
            </w:pPr>
            <w:r>
              <w:rPr>
                <w:rFonts w:hint="eastAsia" w:ascii="宋体" w:hAnsi="宋体" w:cs="宋体"/>
                <w:b/>
                <w:bCs/>
                <w:color w:val="auto"/>
                <w:kern w:val="0"/>
                <w:sz w:val="22"/>
                <w:szCs w:val="22"/>
              </w:rPr>
              <w:t>品名</w:t>
            </w:r>
          </w:p>
        </w:tc>
        <w:tc>
          <w:tcPr>
            <w:tcW w:w="999" w:type="pct"/>
            <w:gridSpan w:val="2"/>
            <w:tcBorders>
              <w:top w:val="single" w:color="auto" w:sz="4" w:space="0"/>
              <w:left w:val="nil"/>
              <w:bottom w:val="single" w:color="auto" w:sz="4" w:space="0"/>
              <w:right w:val="single" w:color="auto" w:sz="4" w:space="0"/>
            </w:tcBorders>
            <w:shd w:val="clear" w:color="000000" w:fill="FFCC99"/>
            <w:noWrap/>
            <w:vAlign w:val="center"/>
          </w:tcPr>
          <w:p>
            <w:pPr>
              <w:widowControl/>
              <w:adjustRightInd w:val="0"/>
              <w:snapToGrid w:val="0"/>
              <w:jc w:val="center"/>
              <w:rPr>
                <w:rFonts w:ascii="宋体" w:hAnsi="宋体" w:cs="宋体"/>
                <w:b/>
                <w:bCs/>
                <w:color w:val="auto"/>
                <w:kern w:val="0"/>
                <w:sz w:val="22"/>
                <w:szCs w:val="22"/>
              </w:rPr>
            </w:pPr>
            <w:r>
              <w:rPr>
                <w:rFonts w:hint="eastAsia" w:ascii="宋体" w:hAnsi="宋体" w:cs="宋体"/>
                <w:b/>
                <w:bCs/>
                <w:color w:val="auto"/>
                <w:kern w:val="0"/>
                <w:sz w:val="22"/>
                <w:szCs w:val="22"/>
              </w:rPr>
              <w:t>图片</w:t>
            </w:r>
          </w:p>
        </w:tc>
        <w:tc>
          <w:tcPr>
            <w:tcW w:w="579" w:type="pct"/>
            <w:gridSpan w:val="2"/>
            <w:tcBorders>
              <w:top w:val="single" w:color="auto" w:sz="4" w:space="0"/>
              <w:left w:val="nil"/>
              <w:bottom w:val="single" w:color="auto" w:sz="4" w:space="0"/>
              <w:right w:val="single" w:color="auto" w:sz="4" w:space="0"/>
            </w:tcBorders>
            <w:shd w:val="clear" w:color="000000" w:fill="FFCC99"/>
            <w:noWrap/>
            <w:vAlign w:val="center"/>
          </w:tcPr>
          <w:p>
            <w:pPr>
              <w:widowControl/>
              <w:adjustRightInd w:val="0"/>
              <w:snapToGrid w:val="0"/>
              <w:jc w:val="center"/>
              <w:rPr>
                <w:rFonts w:ascii="宋体" w:hAnsi="宋体" w:cs="宋体"/>
                <w:b/>
                <w:bCs/>
                <w:color w:val="auto"/>
                <w:kern w:val="0"/>
                <w:sz w:val="22"/>
                <w:szCs w:val="22"/>
              </w:rPr>
            </w:pPr>
            <w:r>
              <w:rPr>
                <w:rFonts w:hint="eastAsia" w:ascii="宋体" w:hAnsi="宋体" w:cs="宋体"/>
                <w:b/>
                <w:bCs/>
                <w:color w:val="auto"/>
                <w:kern w:val="0"/>
                <w:sz w:val="22"/>
                <w:szCs w:val="22"/>
              </w:rPr>
              <w:t>规格（W*D*H）</w:t>
            </w:r>
          </w:p>
        </w:tc>
        <w:tc>
          <w:tcPr>
            <w:tcW w:w="326" w:type="pct"/>
            <w:tcBorders>
              <w:top w:val="single" w:color="auto" w:sz="4" w:space="0"/>
              <w:left w:val="nil"/>
              <w:bottom w:val="single" w:color="auto" w:sz="4" w:space="0"/>
              <w:right w:val="single" w:color="auto" w:sz="4" w:space="0"/>
            </w:tcBorders>
            <w:shd w:val="clear" w:color="000000" w:fill="FFCC99"/>
            <w:noWrap/>
            <w:vAlign w:val="center"/>
          </w:tcPr>
          <w:p>
            <w:pPr>
              <w:widowControl/>
              <w:adjustRightInd w:val="0"/>
              <w:snapToGrid w:val="0"/>
              <w:jc w:val="center"/>
              <w:rPr>
                <w:rFonts w:ascii="宋体" w:hAnsi="宋体" w:cs="宋体"/>
                <w:b/>
                <w:bCs/>
                <w:color w:val="auto"/>
                <w:kern w:val="0"/>
                <w:sz w:val="22"/>
                <w:szCs w:val="22"/>
              </w:rPr>
            </w:pPr>
            <w:r>
              <w:rPr>
                <w:rFonts w:hint="eastAsia" w:ascii="宋体" w:hAnsi="宋体" w:cs="宋体"/>
                <w:b/>
                <w:bCs/>
                <w:color w:val="auto"/>
                <w:kern w:val="0"/>
                <w:sz w:val="22"/>
                <w:szCs w:val="22"/>
              </w:rPr>
              <w:t>单位</w:t>
            </w:r>
          </w:p>
        </w:tc>
        <w:tc>
          <w:tcPr>
            <w:tcW w:w="349" w:type="pct"/>
            <w:tcBorders>
              <w:top w:val="single" w:color="auto" w:sz="4" w:space="0"/>
              <w:left w:val="nil"/>
              <w:bottom w:val="single" w:color="auto" w:sz="4" w:space="0"/>
              <w:right w:val="single" w:color="auto" w:sz="4" w:space="0"/>
            </w:tcBorders>
            <w:shd w:val="clear" w:color="000000" w:fill="FFCC99"/>
            <w:noWrap/>
            <w:vAlign w:val="center"/>
          </w:tcPr>
          <w:p>
            <w:pPr>
              <w:widowControl/>
              <w:adjustRightInd w:val="0"/>
              <w:snapToGrid w:val="0"/>
              <w:jc w:val="center"/>
              <w:rPr>
                <w:rFonts w:ascii="宋体" w:hAnsi="宋体" w:cs="宋体"/>
                <w:b/>
                <w:bCs/>
                <w:color w:val="auto"/>
                <w:kern w:val="0"/>
                <w:sz w:val="22"/>
                <w:szCs w:val="22"/>
              </w:rPr>
            </w:pPr>
            <w:r>
              <w:rPr>
                <w:rFonts w:hint="eastAsia" w:ascii="宋体" w:hAnsi="宋体" w:cs="宋体"/>
                <w:b/>
                <w:bCs/>
                <w:color w:val="auto"/>
                <w:kern w:val="0"/>
                <w:sz w:val="22"/>
                <w:szCs w:val="22"/>
              </w:rPr>
              <w:t>数量</w:t>
            </w:r>
          </w:p>
        </w:tc>
        <w:tc>
          <w:tcPr>
            <w:tcW w:w="395" w:type="pct"/>
            <w:tcBorders>
              <w:top w:val="single" w:color="auto" w:sz="4" w:space="0"/>
              <w:left w:val="nil"/>
              <w:bottom w:val="single" w:color="auto" w:sz="4" w:space="0"/>
              <w:right w:val="single" w:color="auto" w:sz="4" w:space="0"/>
            </w:tcBorders>
            <w:shd w:val="clear" w:color="000000" w:fill="FFCC99"/>
            <w:noWrap/>
            <w:vAlign w:val="center"/>
          </w:tcPr>
          <w:p>
            <w:pPr>
              <w:widowControl/>
              <w:adjustRightInd w:val="0"/>
              <w:snapToGrid w:val="0"/>
              <w:jc w:val="center"/>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单价（元）</w:t>
            </w:r>
          </w:p>
        </w:tc>
        <w:tc>
          <w:tcPr>
            <w:tcW w:w="366" w:type="pct"/>
            <w:tcBorders>
              <w:top w:val="single" w:color="auto" w:sz="4" w:space="0"/>
              <w:left w:val="nil"/>
              <w:bottom w:val="single" w:color="auto" w:sz="4" w:space="0"/>
              <w:right w:val="single" w:color="auto" w:sz="4" w:space="0"/>
            </w:tcBorders>
            <w:shd w:val="clear" w:color="000000" w:fill="FFCC99"/>
            <w:noWrap/>
            <w:vAlign w:val="center"/>
          </w:tcPr>
          <w:p>
            <w:pPr>
              <w:widowControl/>
              <w:adjustRightInd w:val="0"/>
              <w:snapToGrid w:val="0"/>
              <w:jc w:val="center"/>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总价（元）</w:t>
            </w:r>
          </w:p>
        </w:tc>
        <w:tc>
          <w:tcPr>
            <w:tcW w:w="1269" w:type="pct"/>
            <w:tcBorders>
              <w:top w:val="single" w:color="auto" w:sz="4" w:space="0"/>
              <w:left w:val="nil"/>
              <w:bottom w:val="single" w:color="auto" w:sz="4" w:space="0"/>
              <w:right w:val="single" w:color="auto" w:sz="4" w:space="0"/>
            </w:tcBorders>
            <w:shd w:val="clear" w:color="000000" w:fill="FFCC99"/>
            <w:noWrap/>
            <w:vAlign w:val="center"/>
          </w:tcPr>
          <w:p>
            <w:pPr>
              <w:widowControl/>
              <w:adjustRightInd w:val="0"/>
              <w:snapToGrid w:val="0"/>
              <w:jc w:val="center"/>
              <w:rPr>
                <w:rFonts w:ascii="宋体" w:hAnsi="宋体" w:cs="宋体"/>
                <w:b/>
                <w:bCs/>
                <w:color w:val="auto"/>
                <w:kern w:val="0"/>
                <w:sz w:val="22"/>
                <w:szCs w:val="22"/>
              </w:rPr>
            </w:pPr>
            <w:r>
              <w:rPr>
                <w:rFonts w:hint="eastAsia" w:ascii="宋体" w:hAnsi="宋体" w:cs="宋体"/>
                <w:b/>
                <w:bCs/>
                <w:color w:val="auto"/>
                <w:kern w:val="0"/>
                <w:sz w:val="22"/>
                <w:szCs w:val="22"/>
              </w:rPr>
              <w:t>备注</w:t>
            </w:r>
          </w:p>
        </w:tc>
      </w:tr>
      <w:tr>
        <w:tblPrEx>
          <w:tblCellMar>
            <w:top w:w="0" w:type="dxa"/>
            <w:left w:w="108" w:type="dxa"/>
            <w:bottom w:w="0" w:type="dxa"/>
            <w:right w:w="108" w:type="dxa"/>
          </w:tblCellMar>
        </w:tblPrEx>
        <w:trPr>
          <w:trHeight w:val="255" w:hRule="atLeast"/>
          <w:jc w:val="center"/>
        </w:trPr>
        <w:tc>
          <w:tcPr>
            <w:tcW w:w="1291" w:type="pct"/>
            <w:gridSpan w:val="3"/>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798" w:type="pct"/>
            <w:gridSpan w:val="2"/>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2910" w:type="pct"/>
            <w:gridSpan w:val="6"/>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default" w:ascii="宋体" w:hAnsi="宋体" w:eastAsia="宋体" w:cs="宋体"/>
                <w:b/>
                <w:bCs/>
                <w:color w:val="auto"/>
                <w:kern w:val="0"/>
                <w:sz w:val="22"/>
                <w:szCs w:val="22"/>
                <w:lang w:val="en-US" w:eastAsia="zh-CN"/>
              </w:rPr>
            </w:pPr>
            <w:r>
              <w:rPr>
                <w:rFonts w:hint="eastAsia" w:ascii="宋体" w:hAnsi="宋体" w:cs="宋体"/>
                <w:b/>
                <w:bCs/>
                <w:color w:val="auto"/>
                <w:kern w:val="0"/>
                <w:sz w:val="22"/>
                <w:szCs w:val="22"/>
              </w:rPr>
              <w:t>一、</w:t>
            </w:r>
            <w:r>
              <w:rPr>
                <w:rFonts w:hint="eastAsia" w:ascii="宋体" w:hAnsi="宋体" w:cs="宋体"/>
                <w:b/>
                <w:bCs/>
                <w:color w:val="auto"/>
                <w:kern w:val="0"/>
                <w:sz w:val="22"/>
                <w:szCs w:val="22"/>
                <w:lang w:val="en-US" w:eastAsia="zh-CN"/>
              </w:rPr>
              <w:t>办公室1</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0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接待桌椅</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宋体" w:hAnsi="宋体" w:cs="宋体"/>
                <w:color w:val="auto"/>
                <w:kern w:val="0"/>
                <w:sz w:val="22"/>
                <w:szCs w:val="22"/>
              </w:rPr>
            </w:pPr>
            <w:r>
              <w:rPr>
                <w:rFonts w:ascii="宋体" w:hAnsi="宋体" w:cs="宋体"/>
                <w:color w:val="auto"/>
                <w:kern w:val="0"/>
                <w:sz w:val="22"/>
                <w:szCs w:val="22"/>
              </w:rPr>
              <w:drawing>
                <wp:inline distT="0" distB="0" distL="0" distR="0">
                  <wp:extent cx="1047750" cy="876300"/>
                  <wp:effectExtent l="19050" t="0" r="0" b="0"/>
                  <wp:docPr id="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8"/>
                          <pic:cNvPicPr>
                            <a:picLocks noChangeAspect="1" noChangeArrowheads="1"/>
                          </pic:cNvPicPr>
                        </pic:nvPicPr>
                        <pic:blipFill>
                          <a:blip r:embed="rId9" cstate="print"/>
                          <a:srcRect/>
                          <a:stretch>
                            <a:fillRect/>
                          </a:stretch>
                        </pic:blipFill>
                        <pic:spPr>
                          <a:xfrm>
                            <a:off x="0" y="0"/>
                            <a:ext cx="1028700" cy="857250"/>
                          </a:xfrm>
                          <a:prstGeom prst="rect">
                            <a:avLst/>
                          </a:prstGeom>
                          <a:noFill/>
                          <a:ln w="1">
                            <a:noFill/>
                            <a:miter lim="800000"/>
                            <a:headEnd/>
                            <a:tailEnd/>
                          </a:ln>
                        </pic:spPr>
                      </pic:pic>
                    </a:graphicData>
                  </a:graphic>
                </wp:inline>
              </w:drawing>
            </w:r>
          </w:p>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695325" cy="876300"/>
                  <wp:effectExtent l="19050" t="0" r="9525" b="0"/>
                  <wp:docPr id="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9"/>
                          <pic:cNvPicPr>
                            <a:picLocks noChangeAspect="1" noChangeArrowheads="1"/>
                          </pic:cNvPicPr>
                        </pic:nvPicPr>
                        <pic:blipFill>
                          <a:blip r:embed="rId10" cstate="print"/>
                          <a:srcRect/>
                          <a:stretch>
                            <a:fillRect/>
                          </a:stretch>
                        </pic:blipFill>
                        <pic:spPr>
                          <a:xfrm>
                            <a:off x="0" y="0"/>
                            <a:ext cx="685800" cy="85725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主桌1.6米</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一桌1主椅4客椅</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套</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2480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2480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采用实木制作，表面平整光滑，木材含水率符合国家相关标准要求，整体结构结实耐用。油漆采用环保底、面漆，硬度大，耐磨性强、手感细腻，油漆无颗粒，无气泡，无渣点，颜色均匀。</w:t>
            </w:r>
          </w:p>
        </w:tc>
      </w:tr>
      <w:tr>
        <w:tblPrEx>
          <w:tblCellMar>
            <w:top w:w="0" w:type="dxa"/>
            <w:left w:w="108" w:type="dxa"/>
            <w:bottom w:w="0" w:type="dxa"/>
            <w:right w:w="108" w:type="dxa"/>
          </w:tblCellMar>
        </w:tblPrEx>
        <w:trPr>
          <w:trHeight w:val="255" w:hRule="atLeast"/>
          <w:jc w:val="center"/>
        </w:trPr>
        <w:tc>
          <w:tcPr>
            <w:tcW w:w="1291" w:type="pct"/>
            <w:gridSpan w:val="3"/>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798" w:type="pct"/>
            <w:gridSpan w:val="2"/>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2910" w:type="pct"/>
            <w:gridSpan w:val="6"/>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eastAsia="宋体" w:cs="宋体"/>
                <w:b/>
                <w:bCs/>
                <w:color w:val="auto"/>
                <w:kern w:val="0"/>
                <w:sz w:val="22"/>
                <w:szCs w:val="22"/>
                <w:lang w:val="en-US" w:eastAsia="zh-CN"/>
              </w:rPr>
            </w:pPr>
            <w:r>
              <w:rPr>
                <w:rFonts w:hint="eastAsia" w:ascii="宋体" w:hAnsi="宋体" w:cs="宋体"/>
                <w:b/>
                <w:bCs/>
                <w:color w:val="auto"/>
                <w:kern w:val="0"/>
                <w:sz w:val="22"/>
                <w:szCs w:val="22"/>
              </w:rPr>
              <w:t>二、办公室</w:t>
            </w:r>
            <w:r>
              <w:rPr>
                <w:rFonts w:hint="eastAsia" w:ascii="宋体" w:hAnsi="宋体" w:cs="宋体"/>
                <w:b/>
                <w:bCs/>
                <w:color w:val="auto"/>
                <w:kern w:val="0"/>
                <w:sz w:val="22"/>
                <w:szCs w:val="22"/>
                <w:lang w:val="en-US" w:eastAsia="zh-CN"/>
              </w:rPr>
              <w:t>2</w:t>
            </w:r>
            <w:bookmarkStart w:id="102" w:name="_GoBack"/>
            <w:bookmarkEnd w:id="102"/>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办公桌</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1203960" cy="58864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1" cstate="print"/>
                          <a:srcRect/>
                          <a:stretch>
                            <a:fillRect/>
                          </a:stretch>
                        </pic:blipFill>
                        <pic:spPr>
                          <a:xfrm>
                            <a:off x="0" y="0"/>
                            <a:ext cx="1199060" cy="586353"/>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1500*700*760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1480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4440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基材采用绿色环保E1级中密度板，木材含水率符合国家相关标准要求，抗弯力强，不变形，板材符合标准GB/T 11718-2021 《中密度纤维板》，吸水厚度膨胀率≤7.5%，弹性模量≥3200MPa，甲醛释放量≤0.03mg/m3；面材采用优质美耐板，颜色灰白，截面采用PVC封边条热熔防水处理；胶粘剂符合标准GB 18583-2008《室内装饰装修材料 胶粘剂中有害物质限量》，游离甲醛≤0.1g/kg、苯未检出、甲苯+二甲苯未检出、总挥发性有机物≤25g/L。优质五金配件。台面、台脚、柜顶厚≥25mm，其它板厚≥15m。配活动柜及长附柜。</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办公椅</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514350" cy="733425"/>
                  <wp:effectExtent l="19050" t="0" r="0" b="0"/>
                  <wp:docPr id="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0"/>
                          <pic:cNvPicPr>
                            <a:picLocks noChangeAspect="1" noChangeArrowheads="1"/>
                          </pic:cNvPicPr>
                        </pic:nvPicPr>
                        <pic:blipFill>
                          <a:blip r:embed="rId12" cstate="print"/>
                          <a:srcRect/>
                          <a:stretch>
                            <a:fillRect/>
                          </a:stretch>
                        </pic:blipFill>
                        <pic:spPr>
                          <a:xfrm>
                            <a:off x="0" y="0"/>
                            <a:ext cx="495300" cy="72390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580*580*910-1010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420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1260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框架采用PP+玻纤材质；座背采用网布，耐磨、透气性能好；座垫采用弹性布，内衬定型海绵，回弹性能好；椅板采用曲木板一次热压成型；机关底盘，气动升降，带倾仰功能；尼龙五星脚架，配活动万向轮。</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资料柜</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542925" cy="81915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3" cstate="print"/>
                          <a:srcRect/>
                          <a:stretch>
                            <a:fillRect/>
                          </a:stretch>
                        </pic:blipFill>
                        <pic:spPr>
                          <a:xfrm>
                            <a:off x="0" y="0"/>
                            <a:ext cx="523875" cy="800100"/>
                          </a:xfrm>
                          <a:prstGeom prst="rect">
                            <a:avLst/>
                          </a:prstGeom>
                          <a:noFill/>
                          <a:ln w="9525">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860*400*1800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850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2550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采用冷轧钢板，钢板厚≥0.7mm，表面通过酸洗、磷化、防腐、除油、防锈等工艺处理，最后经过环氧树脂粉末高温静电喷塑处理。</w:t>
            </w:r>
          </w:p>
        </w:tc>
      </w:tr>
      <w:tr>
        <w:tblPrEx>
          <w:tblCellMar>
            <w:top w:w="0" w:type="dxa"/>
            <w:left w:w="108" w:type="dxa"/>
            <w:bottom w:w="0" w:type="dxa"/>
            <w:right w:w="108" w:type="dxa"/>
          </w:tblCellMar>
        </w:tblPrEx>
        <w:trPr>
          <w:trHeight w:val="255" w:hRule="atLeast"/>
          <w:jc w:val="center"/>
        </w:trPr>
        <w:tc>
          <w:tcPr>
            <w:tcW w:w="1291" w:type="pct"/>
            <w:gridSpan w:val="3"/>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798" w:type="pct"/>
            <w:gridSpan w:val="2"/>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2910" w:type="pct"/>
            <w:gridSpan w:val="6"/>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ascii="宋体" w:hAnsi="宋体" w:cs="宋体"/>
                <w:b/>
                <w:bCs/>
                <w:color w:val="auto"/>
                <w:kern w:val="0"/>
                <w:sz w:val="22"/>
                <w:szCs w:val="22"/>
              </w:rPr>
            </w:pPr>
            <w:r>
              <w:rPr>
                <w:rFonts w:hint="eastAsia" w:ascii="宋体" w:hAnsi="宋体" w:cs="宋体"/>
                <w:b/>
                <w:bCs/>
                <w:color w:val="auto"/>
                <w:kern w:val="0"/>
                <w:sz w:val="22"/>
                <w:szCs w:val="22"/>
              </w:rPr>
              <w:t>三、大会议室</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主席台</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1205865" cy="7334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4" cstate="print"/>
                          <a:srcRect/>
                          <a:stretch>
                            <a:fillRect/>
                          </a:stretch>
                        </pic:blipFill>
                        <pic:spPr>
                          <a:xfrm>
                            <a:off x="0" y="0"/>
                            <a:ext cx="1189549" cy="723374"/>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1400*600*760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1280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3840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基材采用绿色环保E1级中密度板，木材含水率符合国家相关标准要求，抗弯力强，不变形，板材符合标准GB/T 11718-2021 《中密度纤维板》，吸水厚度膨胀率≤7.5%，弹性模量≥3200MPa，甲醛释放量≤0.03mg/m3；面材采用三聚氰胺浸渍双饰面板，颜色可选，截面采用PVC封边条热熔防水处理；胶粘剂符合标准GB 18583-2008《室内装饰装修材料 胶粘剂中有害物质限量》，游离甲醛≤0.1g/kg、苯未检出、甲苯+二甲苯未检出、总挥发性有机物≤25g/L。优质五金配件。台面、台脚厚≥25mm，其它板厚≥15mm。</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主席椅</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742950" cy="857250"/>
                  <wp:effectExtent l="19050" t="0" r="0" b="0"/>
                  <wp:docPr id="2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pic:cNvPicPr>
                            <a:picLocks noChangeAspect="1"/>
                          </pic:cNvPicPr>
                        </pic:nvPicPr>
                        <pic:blipFill>
                          <a:blip r:embed="rId15" cstate="print"/>
                          <a:srcRect l="1607" t="6206" r="3580" b="2007"/>
                          <a:stretch>
                            <a:fillRect/>
                          </a:stretch>
                        </pic:blipFill>
                        <pic:spPr>
                          <a:xfrm>
                            <a:off x="0" y="0"/>
                            <a:ext cx="733425" cy="857250"/>
                          </a:xfrm>
                          <a:prstGeom prst="rect">
                            <a:avLst/>
                          </a:prstGeom>
                          <a:noFill/>
                          <a:ln w="9525">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600*540*840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450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2250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0"/>
                <w:szCs w:val="20"/>
              </w:rPr>
            </w:pPr>
            <w:r>
              <w:rPr>
                <w:rFonts w:hint="eastAsia" w:ascii="宋体" w:hAnsi="宋体" w:cs="宋体"/>
                <w:color w:val="auto"/>
                <w:kern w:val="0"/>
                <w:sz w:val="20"/>
                <w:szCs w:val="20"/>
              </w:rPr>
              <w:t>面材采用环保三明治网布，弹力舒适，色牢度高，长期使用不褪色，亲肤透气不闷热，耐磨耐用不起毛，耐脏耐污易打理。 靠背基材为玻璃纤维增强聚丙烯材质（PP+GF），环保无毒无异味，强度高，不变形，韧性好，坐垫基材为9层实木胶合板，厚度≥12mm，绿色环保，坚固耐用。 填充采用原生聚氨酯海绵，密度≥40KG/M3，回弹性可达35%，环保无毒无异味，回弹舒适，长期使用不变形，不塌陷。 扶手由玻璃纤维增强聚丙烯（PP+GF）材质注塑而成，环保无毒无异味，质感光滑细腻，工艺细致，舒适承托，色泽均匀，色牢度好，长期使用不褪色。  主体钢架由一根32.3*19.2*1.5mm圆方管加工而成，表面经除油、去锈、酸洗、磷化等工艺后喷漆处理。 多张椅子可以堆叠，收纳方便，节省空间。</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列席台</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1076325" cy="876300"/>
                  <wp:effectExtent l="19050" t="0" r="9525" b="0"/>
                  <wp:docPr id="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7"/>
                          <pic:cNvPicPr>
                            <a:picLocks noChangeAspect="1" noChangeArrowheads="1"/>
                          </pic:cNvPicPr>
                        </pic:nvPicPr>
                        <pic:blipFill>
                          <a:blip r:embed="rId16" cstate="print"/>
                          <a:srcRect/>
                          <a:stretch>
                            <a:fillRect/>
                          </a:stretch>
                        </pic:blipFill>
                        <pic:spPr>
                          <a:xfrm>
                            <a:off x="0" y="0"/>
                            <a:ext cx="1066800" cy="85725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1400*400*760</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桌前沿加挡条</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24</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900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21600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基材采用绿色环保E1级中密度板，板厚≥25mm，木材含水率符合国家相关标准要求，抗弯力强，不变形，板材符合标准GB/T 11718-2021 《中密度纤维板》，吸水厚度膨胀率≤7.5%，弹性模量≥3200MPa，甲醛释放量≤0.03mg/m3；面材采用三聚氰胺浸渍双饰面板，颜色可选，截面采用PVC封边条热熔防水处理；胶粘剂符合标准GB 18583-2008《室内装饰装修材料 胶粘剂中有害物质限量》，游离甲醛≤0.1g/kg、苯未检出、甲苯+二甲苯未检出、总挥发性有机物≤25g/L。钢支架，表面喷涂处理，下带活动轮，台面可翻转。</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40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列席椅</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628650" cy="762000"/>
                  <wp:effectExtent l="19050" t="0" r="0" b="0"/>
                  <wp:docPr id="9"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7"/>
                          <pic:cNvPicPr>
                            <a:picLocks noChangeAspect="1" noChangeArrowheads="1"/>
                          </pic:cNvPicPr>
                        </pic:nvPicPr>
                        <pic:blipFill>
                          <a:blip r:embed="rId17" cstate="print"/>
                          <a:srcRect/>
                          <a:stretch>
                            <a:fillRect/>
                          </a:stretch>
                        </pic:blipFill>
                        <pic:spPr>
                          <a:xfrm>
                            <a:off x="0" y="0"/>
                            <a:ext cx="609600" cy="752475"/>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470*510*800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50</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170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8500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椅座、背板采用优质工程塑料一次注塑成型，带网孔，依据人体工学原理设计，座感舒适；钢支架，采用30*15mm扁圆管，壁厚≥1.2mm，表面喷涂处理，可折叠。</w:t>
            </w:r>
          </w:p>
        </w:tc>
      </w:tr>
      <w:tr>
        <w:tblPrEx>
          <w:tblCellMar>
            <w:top w:w="0" w:type="dxa"/>
            <w:left w:w="108" w:type="dxa"/>
            <w:bottom w:w="0" w:type="dxa"/>
            <w:right w:w="108" w:type="dxa"/>
          </w:tblCellMar>
        </w:tblPrEx>
        <w:trPr>
          <w:trHeight w:val="255" w:hRule="atLeast"/>
          <w:jc w:val="center"/>
        </w:trPr>
        <w:tc>
          <w:tcPr>
            <w:tcW w:w="1291" w:type="pct"/>
            <w:gridSpan w:val="3"/>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798" w:type="pct"/>
            <w:gridSpan w:val="2"/>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2910" w:type="pct"/>
            <w:gridSpan w:val="6"/>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ascii="宋体" w:hAnsi="宋体" w:cs="宋体"/>
                <w:b/>
                <w:bCs/>
                <w:color w:val="auto"/>
                <w:kern w:val="0"/>
                <w:sz w:val="22"/>
                <w:szCs w:val="22"/>
              </w:rPr>
            </w:pPr>
            <w:r>
              <w:rPr>
                <w:rFonts w:hint="eastAsia" w:ascii="宋体" w:hAnsi="宋体" w:cs="宋体"/>
                <w:b/>
                <w:bCs/>
                <w:color w:val="auto"/>
                <w:kern w:val="0"/>
                <w:sz w:val="22"/>
                <w:szCs w:val="22"/>
              </w:rPr>
              <w:t>四、泉州外国语学院第三支部活动室</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列席台</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1076325" cy="857250"/>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6" cstate="print"/>
                          <a:srcRect/>
                          <a:stretch>
                            <a:fillRect/>
                          </a:stretch>
                        </pic:blipFill>
                        <pic:spPr>
                          <a:xfrm>
                            <a:off x="0" y="0"/>
                            <a:ext cx="1066800" cy="85725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1400*400*760</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桌前沿加挡条</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900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5400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基材采用绿色环保E1级中密度板，板厚≥25mm，木材含水率符合国家相关标准要求，抗弯力强，不变形，板材符合标准GB/T 11718-2021 《中密度纤维板》，吸水厚度膨胀率≤7.5%，弹性模量≥3200MPa，甲醛释放量≤0.03mg/m3；面材采用三聚氰胺浸渍双饰面板，颜色可选，截面采用PVC封边条热熔防水处理；胶粘剂符合标准GB 18583-2008《室内装饰装修材料 胶粘剂中有害物质限量》，游离甲醛≤0.1g/kg、苯未检出、甲苯+二甲苯未检出、总挥发性有机物≤25g/L。钢支架，表面喷涂处理，下带活动轮，台面可翻转。</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10</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列席台</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1076325" cy="876300"/>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6" cstate="print"/>
                          <a:srcRect/>
                          <a:stretch>
                            <a:fillRect/>
                          </a:stretch>
                        </pic:blipFill>
                        <pic:spPr>
                          <a:xfrm>
                            <a:off x="0" y="0"/>
                            <a:ext cx="1066800" cy="85725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1200*400*760</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桌前沿加挡条</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820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2460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基材采用绿色环保E1级中密度板，板厚≥25mm，木材含水率符合国家相关标准要求，抗弯力强，不变形，板材符合标准GB/T 11718-2021 《中密度纤维板》，吸水厚度膨胀率≤7.5%，弹性模量≥3200MPa，甲醛释放量≤0.03mg/m3；面材采用三聚氰胺浸渍双饰面板，颜色可选，截面采用PVC封边条热熔防水处理；胶粘剂符合标准GB 18583-2008《室内装饰装修材料 胶粘剂中有害物质限量》，游离甲醛≤0.1g/kg、苯未检出、甲苯+二甲苯未检出、总挥发性有机物≤25g/L。钢支架，表面喷涂处理，下带活动轮，台面可翻转。</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11</w:t>
            </w:r>
          </w:p>
        </w:tc>
        <w:tc>
          <w:tcPr>
            <w:tcW w:w="40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列席椅</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638175" cy="77152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cstate="print"/>
                          <a:srcRect/>
                          <a:stretch>
                            <a:fillRect/>
                          </a:stretch>
                        </pic:blipFill>
                        <pic:spPr>
                          <a:xfrm>
                            <a:off x="0" y="0"/>
                            <a:ext cx="619125" cy="76200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470*510*800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30</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170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5100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椅座、背板采用优质工程塑料一次注塑成型，带网孔，依据人体工学原理设计，座感舒适；钢支架，管壁厚≥1.2mm，表面喷涂处理，可折叠。</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12</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资料柜</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571500" cy="876300"/>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cstate="print"/>
                          <a:srcRect/>
                          <a:stretch>
                            <a:fillRect/>
                          </a:stretch>
                        </pic:blipFill>
                        <pic:spPr>
                          <a:xfrm>
                            <a:off x="0" y="0"/>
                            <a:ext cx="561975" cy="866775"/>
                          </a:xfrm>
                          <a:prstGeom prst="rect">
                            <a:avLst/>
                          </a:prstGeom>
                          <a:noFill/>
                          <a:ln w="9525">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860*400*1800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850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1700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采用冷轧钢板，钢板厚≥0.7mm，表面通过酸洗、磷化、防腐、除油、防锈等工艺处理，最后经过环氧树脂粉末高温静电喷塑处理。</w:t>
            </w:r>
          </w:p>
        </w:tc>
      </w:tr>
      <w:tr>
        <w:tblPrEx>
          <w:tblCellMar>
            <w:top w:w="0" w:type="dxa"/>
            <w:left w:w="108" w:type="dxa"/>
            <w:bottom w:w="0" w:type="dxa"/>
            <w:right w:w="108" w:type="dxa"/>
          </w:tblCellMar>
        </w:tblPrEx>
        <w:trPr>
          <w:trHeight w:val="255" w:hRule="atLeast"/>
          <w:jc w:val="center"/>
        </w:trPr>
        <w:tc>
          <w:tcPr>
            <w:tcW w:w="1291" w:type="pct"/>
            <w:gridSpan w:val="3"/>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798" w:type="pct"/>
            <w:gridSpan w:val="2"/>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2910" w:type="pct"/>
            <w:gridSpan w:val="6"/>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ascii="宋体" w:hAnsi="宋体" w:cs="宋体"/>
                <w:b/>
                <w:bCs/>
                <w:color w:val="auto"/>
                <w:kern w:val="0"/>
                <w:sz w:val="22"/>
                <w:szCs w:val="22"/>
              </w:rPr>
            </w:pPr>
            <w:r>
              <w:rPr>
                <w:rFonts w:hint="eastAsia" w:ascii="宋体" w:hAnsi="宋体" w:cs="宋体"/>
                <w:b/>
                <w:bCs/>
                <w:color w:val="auto"/>
                <w:kern w:val="0"/>
                <w:sz w:val="22"/>
                <w:szCs w:val="22"/>
              </w:rPr>
              <w:t>五、丰泽新村第二支部活动室</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13</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列席台</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1076325" cy="876300"/>
                  <wp:effectExtent l="1905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cstate="print"/>
                          <a:srcRect/>
                          <a:stretch>
                            <a:fillRect/>
                          </a:stretch>
                        </pic:blipFill>
                        <pic:spPr>
                          <a:xfrm>
                            <a:off x="0" y="0"/>
                            <a:ext cx="1066800" cy="85725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1200*400*760</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桌前沿加挡条</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820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1640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基材采用绿色环保E1级中密度板，板厚≥25mm，木材含水率符合国家相关标准要求，抗弯力强，不变形，板材符合标准GB/T 11718-2021 《中密度纤维板》，吸水厚度膨胀率≤7.5%，弹性模量≥3200MPa，甲醛释放量≤0.03mg/m3；面材采用三聚氰胺浸渍双饰面板，颜色可选，截面采用PVC封边条热熔防水处理；胶粘剂符合标准GB 18583-2008《室内装饰装修材料 胶粘剂中有害物质限量》，游离甲醛≤0.1g/kg、苯未检出、甲苯+二甲苯未检出、总挥发性有机物≤25g/L。钢支架，表面喷涂处理，下带活动轮，台面可翻转。</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列席台</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1076325" cy="876300"/>
                  <wp:effectExtent l="1905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6" cstate="print"/>
                          <a:srcRect/>
                          <a:stretch>
                            <a:fillRect/>
                          </a:stretch>
                        </pic:blipFill>
                        <pic:spPr>
                          <a:xfrm>
                            <a:off x="0" y="0"/>
                            <a:ext cx="1066800" cy="85725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1600*400*760</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桌前沿加挡条</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1060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2120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基材采用绿色环保E1级中密度板，板厚≥25mm，木材含水率符合国家相关标准要求，抗弯力强，不变形，板材符合标准GB/T 11718-2021 《中密度纤维板》，吸水厚度膨胀率≤7.5%，弹性模量≥3200MPa，甲醛释放量≤0.03mg/m3；面材采用三聚氰胺浸渍双饰面板，颜色可选，截面采用PVC封边条热熔防水处理；胶粘剂符合标准GB 18583-2008《室内装饰装修材料 胶粘剂中有害物质限量》，游离甲醛≤0.1g/kg、苯未检出、甲苯+二甲苯未检出、总挥发性有机物≤25g/L。钢支架，表面喷涂处理，下带活动轮，台面可翻转。</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15</w:t>
            </w:r>
          </w:p>
        </w:tc>
        <w:tc>
          <w:tcPr>
            <w:tcW w:w="40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列席椅</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628650" cy="771525"/>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cstate="print"/>
                          <a:srcRect/>
                          <a:stretch>
                            <a:fillRect/>
                          </a:stretch>
                        </pic:blipFill>
                        <pic:spPr>
                          <a:xfrm>
                            <a:off x="0" y="0"/>
                            <a:ext cx="609600" cy="752475"/>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470*510*800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20</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170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3400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椅座、背板采用优质工程塑料一次注塑成型，带网孔，依据人体工学原理设计，座感舒适；钢支架，采用30*15mm扁圆管，壁厚≥1.2mm，表面喷涂处理，可折叠。</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16</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资料柜</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514350" cy="80010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0" cstate="print"/>
                          <a:srcRect/>
                          <a:stretch>
                            <a:fillRect/>
                          </a:stretch>
                        </pic:blipFill>
                        <pic:spPr>
                          <a:xfrm>
                            <a:off x="0" y="0"/>
                            <a:ext cx="504825" cy="781050"/>
                          </a:xfrm>
                          <a:prstGeom prst="rect">
                            <a:avLst/>
                          </a:prstGeom>
                          <a:noFill/>
                          <a:ln w="9525">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860*400*1800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850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850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采用冷轧钢板，钢板厚≥0.7mm，表面通过酸洗、磷化、防腐、除油、防锈等工艺处理，最后经过环氧树脂粉末高温静电喷塑处理。</w:t>
            </w:r>
          </w:p>
        </w:tc>
      </w:tr>
      <w:tr>
        <w:tblPrEx>
          <w:tblCellMar>
            <w:top w:w="0" w:type="dxa"/>
            <w:left w:w="108" w:type="dxa"/>
            <w:bottom w:w="0" w:type="dxa"/>
            <w:right w:w="108" w:type="dxa"/>
          </w:tblCellMar>
        </w:tblPrEx>
        <w:trPr>
          <w:trHeight w:val="255" w:hRule="atLeast"/>
          <w:jc w:val="center"/>
        </w:trPr>
        <w:tc>
          <w:tcPr>
            <w:tcW w:w="1291" w:type="pct"/>
            <w:gridSpan w:val="3"/>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798" w:type="pct"/>
            <w:gridSpan w:val="2"/>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hint="eastAsia" w:ascii="宋体" w:hAnsi="宋体" w:cs="宋体"/>
                <w:b/>
                <w:bCs/>
                <w:color w:val="auto"/>
                <w:kern w:val="0"/>
                <w:sz w:val="22"/>
                <w:szCs w:val="22"/>
              </w:rPr>
            </w:pPr>
          </w:p>
        </w:tc>
        <w:tc>
          <w:tcPr>
            <w:tcW w:w="2910" w:type="pct"/>
            <w:gridSpan w:val="6"/>
            <w:tcBorders>
              <w:top w:val="single" w:color="auto" w:sz="4" w:space="0"/>
              <w:left w:val="single" w:color="auto" w:sz="4" w:space="0"/>
              <w:bottom w:val="single" w:color="auto" w:sz="4" w:space="0"/>
              <w:right w:val="nil"/>
            </w:tcBorders>
            <w:shd w:val="clear" w:color="000000" w:fill="CCFFCC"/>
            <w:noWrap/>
            <w:vAlign w:val="center"/>
          </w:tcPr>
          <w:p>
            <w:pPr>
              <w:widowControl/>
              <w:adjustRightInd w:val="0"/>
              <w:snapToGrid w:val="0"/>
              <w:jc w:val="left"/>
              <w:rPr>
                <w:rFonts w:ascii="宋体" w:hAnsi="宋体" w:cs="宋体"/>
                <w:b/>
                <w:bCs/>
                <w:color w:val="auto"/>
                <w:kern w:val="0"/>
                <w:sz w:val="22"/>
                <w:szCs w:val="22"/>
              </w:rPr>
            </w:pPr>
            <w:r>
              <w:rPr>
                <w:rFonts w:hint="eastAsia" w:ascii="宋体" w:hAnsi="宋体" w:cs="宋体"/>
                <w:b/>
                <w:bCs/>
                <w:color w:val="auto"/>
                <w:kern w:val="0"/>
                <w:sz w:val="22"/>
                <w:szCs w:val="22"/>
              </w:rPr>
              <w:t>六、第四支部活动室</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17</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列席台</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1076325" cy="857250"/>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srcRect/>
                          <a:stretch>
                            <a:fillRect/>
                          </a:stretch>
                        </pic:blipFill>
                        <pic:spPr>
                          <a:xfrm>
                            <a:off x="0" y="0"/>
                            <a:ext cx="1066800" cy="85725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1200*400*760</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桌前沿加挡条</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820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4920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基材采用绿色环保E1级中密度板，板厚≥25mm，木材含水率符合国家相关标准要求，抗弯力强，不变形，板材符合标准GB/T 11718-2021 《中密度纤维板》，吸水厚度膨胀率≤7.5%，弹性模量≥3200MPa，甲醛释放量≤0.03mg/m3；面材采用三聚氰胺浸渍双饰面板，颜色可选，截面采用PVC封边条热熔防水处理；胶粘剂符合标准GB 18583-2008《室内装饰装修材料 胶粘剂中有害物质限量》，游离甲醛≤0.1g/kg、苯未检出、甲苯+二甲苯未检出、总挥发性有机物≤25g/L。钢支架，表面喷涂处理，下带活动轮，台面可翻转。</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18</w:t>
            </w:r>
          </w:p>
        </w:tc>
        <w:tc>
          <w:tcPr>
            <w:tcW w:w="40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列席椅</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638175" cy="771525"/>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srcRect/>
                          <a:stretch>
                            <a:fillRect/>
                          </a:stretch>
                        </pic:blipFill>
                        <pic:spPr>
                          <a:xfrm>
                            <a:off x="0" y="0"/>
                            <a:ext cx="619125" cy="762000"/>
                          </a:xfrm>
                          <a:prstGeom prst="rect">
                            <a:avLst/>
                          </a:prstGeom>
                          <a:noFill/>
                          <a:ln w="1">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470*510*800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20</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170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3400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椅座、背板采用优质工程塑料一次注塑成型，带网孔，依据人体工学原理设计，座感舒适；钢支架，采用30*15mm扁圆管，壁厚≥1.2mm，表面喷涂处理，可折叠。</w:t>
            </w:r>
          </w:p>
        </w:tc>
      </w:tr>
      <w:tr>
        <w:tblPrEx>
          <w:tblCellMar>
            <w:top w:w="0" w:type="dxa"/>
            <w:left w:w="108" w:type="dxa"/>
            <w:bottom w:w="0" w:type="dxa"/>
            <w:right w:w="108" w:type="dxa"/>
          </w:tblCellMar>
        </w:tblPrEx>
        <w:trPr>
          <w:trHeight w:val="255" w:hRule="atLeast"/>
          <w:jc w:val="center"/>
        </w:trPr>
        <w:tc>
          <w:tcPr>
            <w:tcW w:w="306"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19</w:t>
            </w:r>
          </w:p>
        </w:tc>
        <w:tc>
          <w:tcPr>
            <w:tcW w:w="408"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资料柜</w:t>
            </w:r>
          </w:p>
        </w:tc>
        <w:tc>
          <w:tcPr>
            <w:tcW w:w="999" w:type="pct"/>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ascii="宋体" w:hAnsi="宋体" w:cs="宋体"/>
                <w:color w:val="auto"/>
                <w:kern w:val="0"/>
                <w:sz w:val="22"/>
                <w:szCs w:val="22"/>
              </w:rPr>
              <w:drawing>
                <wp:inline distT="0" distB="0" distL="0" distR="0">
                  <wp:extent cx="571500" cy="876300"/>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9" cstate="print"/>
                          <a:srcRect/>
                          <a:stretch>
                            <a:fillRect/>
                          </a:stretch>
                        </pic:blipFill>
                        <pic:spPr>
                          <a:xfrm>
                            <a:off x="0" y="0"/>
                            <a:ext cx="561975" cy="866775"/>
                          </a:xfrm>
                          <a:prstGeom prst="rect">
                            <a:avLst/>
                          </a:prstGeom>
                          <a:noFill/>
                          <a:ln w="9525">
                            <a:noFill/>
                            <a:miter lim="800000"/>
                            <a:headEnd/>
                            <a:tailEnd/>
                          </a:ln>
                        </pic:spPr>
                      </pic:pic>
                    </a:graphicData>
                  </a:graphic>
                </wp:inline>
              </w:drawing>
            </w:r>
          </w:p>
        </w:tc>
        <w:tc>
          <w:tcPr>
            <w:tcW w:w="579"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860*400*1800</w:t>
            </w:r>
          </w:p>
        </w:tc>
        <w:tc>
          <w:tcPr>
            <w:tcW w:w="32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3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9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850</w:t>
            </w:r>
          </w:p>
        </w:tc>
        <w:tc>
          <w:tcPr>
            <w:tcW w:w="36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1700</w:t>
            </w:r>
          </w:p>
        </w:tc>
        <w:tc>
          <w:tcPr>
            <w:tcW w:w="1269"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宋体" w:hAnsi="宋体" w:cs="宋体"/>
                <w:color w:val="auto"/>
                <w:kern w:val="0"/>
                <w:sz w:val="22"/>
                <w:szCs w:val="22"/>
              </w:rPr>
            </w:pPr>
            <w:r>
              <w:rPr>
                <w:rFonts w:hint="eastAsia" w:ascii="宋体" w:hAnsi="宋体" w:cs="宋体"/>
                <w:color w:val="auto"/>
                <w:kern w:val="0"/>
                <w:sz w:val="22"/>
                <w:szCs w:val="22"/>
              </w:rPr>
              <w:t>采用冷轧钢板，钢板厚≥0.7mm，表面通过酸洗、磷化、防腐、除油、防锈等工艺处理，最后经过环氧树脂粉末高温静电喷塑处理。</w:t>
            </w:r>
          </w:p>
        </w:tc>
      </w:tr>
    </w:tbl>
    <w:p>
      <w:pPr>
        <w:ind w:firstLine="480" w:firstLineChars="200"/>
        <w:rPr>
          <w:rFonts w:hint="eastAsia" w:ascii="宋体" w:hAnsi="宋体"/>
          <w:color w:val="auto"/>
          <w:sz w:val="24"/>
        </w:rPr>
      </w:pPr>
      <w:r>
        <w:rPr>
          <w:rFonts w:hint="eastAsia" w:ascii="宋体" w:hAnsi="宋体"/>
          <w:color w:val="auto"/>
          <w:sz w:val="24"/>
        </w:rPr>
        <w:t>备注：上述产品规格（长×宽×高）外形尺寸允许误差：±5mm，否则其投标将被拒绝。</w:t>
      </w:r>
    </w:p>
    <w:p>
      <w:pPr>
        <w:pStyle w:val="24"/>
        <w:ind w:firstLine="482" w:firstLineChars="200"/>
        <w:rPr>
          <w:rFonts w:hint="eastAsia" w:ascii="宋体" w:hAnsi="宋体" w:eastAsia="宋体" w:cs="Times New Roman"/>
          <w:b/>
          <w:color w:val="auto"/>
        </w:rPr>
      </w:pPr>
      <w:r>
        <w:rPr>
          <w:rFonts w:hint="eastAsia" w:ascii="宋体" w:hAnsi="宋体" w:eastAsia="宋体" w:cs="Times New Roman"/>
          <w:b/>
          <w:color w:val="auto"/>
        </w:rPr>
        <w:t>2、样品要求</w:t>
      </w:r>
    </w:p>
    <w:p>
      <w:pPr>
        <w:shd w:val="clear" w:color="auto" w:fill="FFFFFF"/>
        <w:adjustRightInd w:val="0"/>
        <w:snapToGrid w:val="0"/>
        <w:ind w:firstLine="480" w:firstLineChars="200"/>
        <w:jc w:val="left"/>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2.1 投标供应商须提供符合招标文件要求的样品，样品应在递交投标文件截止前递交，逾期不予接收。样品应贴标签，标签尺寸约：50mm×30mm。须提供的样品如下：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78"/>
        <w:gridCol w:w="2101"/>
        <w:gridCol w:w="3503"/>
        <w:gridCol w:w="980"/>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402" w:type="pct"/>
            <w:shd w:val="clear" w:color="auto" w:fill="auto"/>
            <w:tcMar>
              <w:top w:w="0" w:type="dxa"/>
              <w:left w:w="140" w:type="dxa"/>
              <w:bottom w:w="0" w:type="dxa"/>
              <w:right w:w="140" w:type="dxa"/>
            </w:tcMar>
            <w:vAlign w:val="center"/>
          </w:tcPr>
          <w:p>
            <w:pPr>
              <w:adjustRightInd w:val="0"/>
              <w:snapToGrid w:val="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序号</w:t>
            </w:r>
          </w:p>
        </w:tc>
        <w:tc>
          <w:tcPr>
            <w:tcW w:w="1085" w:type="pct"/>
            <w:shd w:val="clear" w:color="auto" w:fill="auto"/>
            <w:tcMar>
              <w:top w:w="0" w:type="dxa"/>
              <w:left w:w="140" w:type="dxa"/>
              <w:bottom w:w="0" w:type="dxa"/>
              <w:right w:w="140" w:type="dxa"/>
            </w:tcMar>
            <w:vAlign w:val="center"/>
          </w:tcPr>
          <w:p>
            <w:pPr>
              <w:adjustRightInd w:val="0"/>
              <w:snapToGrid w:val="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样品名称</w:t>
            </w:r>
          </w:p>
        </w:tc>
        <w:tc>
          <w:tcPr>
            <w:tcW w:w="1809" w:type="pct"/>
            <w:shd w:val="clear" w:color="auto" w:fill="auto"/>
            <w:tcMar>
              <w:top w:w="0" w:type="dxa"/>
              <w:left w:w="140" w:type="dxa"/>
              <w:bottom w:w="0" w:type="dxa"/>
              <w:right w:w="140" w:type="dxa"/>
            </w:tcMar>
            <w:vAlign w:val="center"/>
          </w:tcPr>
          <w:p>
            <w:pPr>
              <w:adjustRightInd w:val="0"/>
              <w:snapToGrid w:val="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规格（外形尺寸允差：±5mm）</w:t>
            </w:r>
          </w:p>
        </w:tc>
        <w:tc>
          <w:tcPr>
            <w:tcW w:w="506" w:type="pct"/>
            <w:shd w:val="clear" w:color="auto" w:fill="auto"/>
            <w:tcMar>
              <w:top w:w="0" w:type="dxa"/>
              <w:left w:w="140" w:type="dxa"/>
              <w:bottom w:w="0" w:type="dxa"/>
              <w:right w:w="140" w:type="dxa"/>
            </w:tcMar>
            <w:vAlign w:val="center"/>
          </w:tcPr>
          <w:p>
            <w:pPr>
              <w:adjustRightInd w:val="0"/>
              <w:snapToGrid w:val="0"/>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数量</w:t>
            </w:r>
          </w:p>
        </w:tc>
        <w:tc>
          <w:tcPr>
            <w:tcW w:w="1197" w:type="pct"/>
            <w:vAlign w:val="center"/>
          </w:tcPr>
          <w:p>
            <w:pPr>
              <w:adjustRightInd w:val="0"/>
              <w:snapToGrid w:val="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402" w:type="pct"/>
            <w:shd w:val="clear" w:color="auto" w:fill="auto"/>
            <w:tcMar>
              <w:top w:w="0" w:type="dxa"/>
              <w:left w:w="140" w:type="dxa"/>
              <w:bottom w:w="0" w:type="dxa"/>
              <w:right w:w="140" w:type="dxa"/>
            </w:tcMar>
            <w:vAlign w:val="center"/>
          </w:tcPr>
          <w:p>
            <w:pPr>
              <w:adjustRightInd w:val="0"/>
              <w:snapToGrid w:val="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6</w:t>
            </w:r>
          </w:p>
        </w:tc>
        <w:tc>
          <w:tcPr>
            <w:tcW w:w="1085" w:type="pct"/>
            <w:shd w:val="clear" w:color="auto" w:fill="auto"/>
            <w:tcMar>
              <w:top w:w="0" w:type="dxa"/>
              <w:left w:w="140" w:type="dxa"/>
              <w:bottom w:w="0" w:type="dxa"/>
              <w:right w:w="140" w:type="dxa"/>
            </w:tcMar>
            <w:vAlign w:val="center"/>
          </w:tcPr>
          <w:p>
            <w:pPr>
              <w:adjustRightInd w:val="0"/>
              <w:snapToGrid w:val="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主席椅</w:t>
            </w:r>
          </w:p>
        </w:tc>
        <w:tc>
          <w:tcPr>
            <w:tcW w:w="1809" w:type="pct"/>
            <w:shd w:val="clear" w:color="auto" w:fill="auto"/>
            <w:tcMar>
              <w:top w:w="0" w:type="dxa"/>
              <w:left w:w="140" w:type="dxa"/>
              <w:bottom w:w="0" w:type="dxa"/>
              <w:right w:w="140" w:type="dxa"/>
            </w:tcMar>
            <w:vAlign w:val="center"/>
          </w:tcPr>
          <w:p>
            <w:pPr>
              <w:adjustRightInd w:val="0"/>
              <w:snapToGrid w:val="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60</w:t>
            </w:r>
            <w:r>
              <w:rPr>
                <w:rFonts w:cs="宋体" w:asciiTheme="minorEastAsia" w:hAnsiTheme="minorEastAsia" w:eastAsiaTheme="minorEastAsia"/>
                <w:color w:val="auto"/>
                <w:kern w:val="0"/>
                <w:sz w:val="24"/>
              </w:rPr>
              <w:t>0*5</w:t>
            </w:r>
            <w:r>
              <w:rPr>
                <w:rFonts w:hint="eastAsia" w:cs="宋体" w:asciiTheme="minorEastAsia" w:hAnsiTheme="minorEastAsia" w:eastAsiaTheme="minorEastAsia"/>
                <w:color w:val="auto"/>
                <w:kern w:val="0"/>
                <w:sz w:val="24"/>
              </w:rPr>
              <w:t>4</w:t>
            </w:r>
            <w:r>
              <w:rPr>
                <w:rFonts w:cs="宋体" w:asciiTheme="minorEastAsia" w:hAnsiTheme="minorEastAsia" w:eastAsiaTheme="minorEastAsia"/>
                <w:color w:val="auto"/>
                <w:kern w:val="0"/>
                <w:sz w:val="24"/>
              </w:rPr>
              <w:t>0*840</w:t>
            </w:r>
            <w:r>
              <w:rPr>
                <w:rFonts w:hint="eastAsia" w:cs="宋体" w:asciiTheme="minorEastAsia" w:hAnsiTheme="minorEastAsia" w:eastAsiaTheme="minorEastAsia"/>
                <w:color w:val="auto"/>
                <w:kern w:val="0"/>
                <w:sz w:val="24"/>
              </w:rPr>
              <w:t>mm</w:t>
            </w:r>
          </w:p>
        </w:tc>
        <w:tc>
          <w:tcPr>
            <w:tcW w:w="506" w:type="pct"/>
            <w:shd w:val="clear" w:color="auto" w:fill="auto"/>
            <w:tcMar>
              <w:top w:w="0" w:type="dxa"/>
              <w:left w:w="140" w:type="dxa"/>
              <w:bottom w:w="0" w:type="dxa"/>
              <w:right w:w="140" w:type="dxa"/>
            </w:tcMar>
            <w:vAlign w:val="center"/>
          </w:tcPr>
          <w:p>
            <w:pPr>
              <w:adjustRightInd w:val="0"/>
              <w:snapToGrid w:val="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1张</w:t>
            </w:r>
          </w:p>
        </w:tc>
        <w:tc>
          <w:tcPr>
            <w:tcW w:w="1197" w:type="pct"/>
            <w:shd w:val="clear" w:color="auto" w:fill="auto"/>
            <w:vAlign w:val="center"/>
          </w:tcPr>
          <w:p>
            <w:pPr>
              <w:adjustRightInd w:val="0"/>
              <w:snapToGrid w:val="0"/>
              <w:jc w:val="center"/>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drawing>
                <wp:inline distT="0" distB="0" distL="0" distR="0">
                  <wp:extent cx="558165" cy="546100"/>
                  <wp:effectExtent l="19050" t="0" r="0" b="0"/>
                  <wp:docPr id="22" name="图片 1" descr="D649 黑塑+浅灰色网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D649 黑塑+浅灰色网布"/>
                          <pic:cNvPicPr>
                            <a:picLocks noChangeAspect="1" noChangeArrowheads="1"/>
                          </pic:cNvPicPr>
                        </pic:nvPicPr>
                        <pic:blipFill>
                          <a:blip r:embed="rId21" cstate="print"/>
                          <a:srcRect l="1607" t="6206" r="3580" b="2007"/>
                          <a:stretch>
                            <a:fillRect/>
                          </a:stretch>
                        </pic:blipFill>
                        <pic:spPr>
                          <a:xfrm>
                            <a:off x="0" y="0"/>
                            <a:ext cx="558165" cy="54610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 w:hRule="atLeast"/>
          <w:jc w:val="center"/>
        </w:trPr>
        <w:tc>
          <w:tcPr>
            <w:tcW w:w="402" w:type="pct"/>
            <w:shd w:val="clear" w:color="auto" w:fill="auto"/>
            <w:tcMar>
              <w:top w:w="0" w:type="dxa"/>
              <w:left w:w="140" w:type="dxa"/>
              <w:bottom w:w="0" w:type="dxa"/>
              <w:right w:w="140" w:type="dxa"/>
            </w:tcMar>
            <w:vAlign w:val="center"/>
          </w:tcPr>
          <w:p>
            <w:pPr>
              <w:adjustRightInd w:val="0"/>
              <w:snapToGrid w:val="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8</w:t>
            </w:r>
          </w:p>
        </w:tc>
        <w:tc>
          <w:tcPr>
            <w:tcW w:w="1085" w:type="pct"/>
            <w:shd w:val="clear" w:color="auto" w:fill="auto"/>
            <w:tcMar>
              <w:top w:w="0" w:type="dxa"/>
              <w:left w:w="140" w:type="dxa"/>
              <w:bottom w:w="0" w:type="dxa"/>
              <w:right w:w="140" w:type="dxa"/>
            </w:tcMar>
            <w:vAlign w:val="center"/>
          </w:tcPr>
          <w:p>
            <w:pPr>
              <w:adjustRightInd w:val="0"/>
              <w:snapToGrid w:val="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列席椅</w:t>
            </w:r>
          </w:p>
        </w:tc>
        <w:tc>
          <w:tcPr>
            <w:tcW w:w="1809" w:type="pct"/>
            <w:shd w:val="clear" w:color="auto" w:fill="auto"/>
            <w:tcMar>
              <w:top w:w="0" w:type="dxa"/>
              <w:left w:w="140" w:type="dxa"/>
              <w:bottom w:w="0" w:type="dxa"/>
              <w:right w:w="140" w:type="dxa"/>
            </w:tcMar>
            <w:vAlign w:val="center"/>
          </w:tcPr>
          <w:p>
            <w:pPr>
              <w:adjustRightInd w:val="0"/>
              <w:snapToGrid w:val="0"/>
              <w:jc w:val="center"/>
              <w:rPr>
                <w:rFonts w:hint="eastAsia"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t>470*510*800</w:t>
            </w:r>
            <w:r>
              <w:rPr>
                <w:rFonts w:hint="eastAsia" w:cs="宋体" w:asciiTheme="minorEastAsia" w:hAnsiTheme="minorEastAsia" w:eastAsiaTheme="minorEastAsia"/>
                <w:color w:val="auto"/>
                <w:kern w:val="0"/>
                <w:sz w:val="24"/>
              </w:rPr>
              <w:t>mm</w:t>
            </w:r>
          </w:p>
        </w:tc>
        <w:tc>
          <w:tcPr>
            <w:tcW w:w="506" w:type="pct"/>
            <w:shd w:val="clear" w:color="auto" w:fill="auto"/>
            <w:tcMar>
              <w:top w:w="0" w:type="dxa"/>
              <w:left w:w="140" w:type="dxa"/>
              <w:bottom w:w="0" w:type="dxa"/>
              <w:right w:w="140" w:type="dxa"/>
            </w:tcMar>
            <w:vAlign w:val="center"/>
          </w:tcPr>
          <w:p>
            <w:pPr>
              <w:adjustRightInd w:val="0"/>
              <w:snapToGrid w:val="0"/>
              <w:jc w:val="center"/>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1张</w:t>
            </w:r>
          </w:p>
        </w:tc>
        <w:tc>
          <w:tcPr>
            <w:tcW w:w="1197" w:type="pct"/>
            <w:shd w:val="clear" w:color="auto" w:fill="auto"/>
            <w:vAlign w:val="center"/>
          </w:tcPr>
          <w:p>
            <w:pPr>
              <w:adjustRightInd w:val="0"/>
              <w:snapToGrid w:val="0"/>
              <w:jc w:val="center"/>
              <w:rPr>
                <w:rFonts w:cs="宋体" w:asciiTheme="minorEastAsia" w:hAnsiTheme="minorEastAsia" w:eastAsiaTheme="minorEastAsia"/>
                <w:color w:val="auto"/>
                <w:kern w:val="0"/>
                <w:sz w:val="24"/>
              </w:rPr>
            </w:pPr>
            <w:r>
              <w:rPr>
                <w:rFonts w:cs="宋体" w:asciiTheme="minorEastAsia" w:hAnsiTheme="minorEastAsia" w:eastAsiaTheme="minorEastAsia"/>
                <w:color w:val="auto"/>
                <w:kern w:val="0"/>
                <w:sz w:val="24"/>
              </w:rPr>
              <w:drawing>
                <wp:inline distT="0" distB="0" distL="0" distR="0">
                  <wp:extent cx="487045" cy="593725"/>
                  <wp:effectExtent l="19050" t="0" r="825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2" cstate="print"/>
                          <a:srcRect/>
                          <a:stretch>
                            <a:fillRect/>
                          </a:stretch>
                        </pic:blipFill>
                        <pic:spPr>
                          <a:xfrm>
                            <a:off x="0" y="0"/>
                            <a:ext cx="487045" cy="593725"/>
                          </a:xfrm>
                          <a:prstGeom prst="rect">
                            <a:avLst/>
                          </a:prstGeom>
                          <a:noFill/>
                          <a:ln w="9525">
                            <a:noFill/>
                            <a:miter lim="800000"/>
                            <a:headEnd/>
                            <a:tailEnd/>
                          </a:ln>
                        </pic:spPr>
                      </pic:pic>
                    </a:graphicData>
                  </a:graphic>
                </wp:inline>
              </w:drawing>
            </w:r>
          </w:p>
        </w:tc>
      </w:tr>
    </w:tbl>
    <w:p>
      <w:pPr>
        <w:shd w:val="clear" w:color="auto" w:fill="FFFFFF"/>
        <w:adjustRightInd w:val="0"/>
        <w:snapToGrid w:val="0"/>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2.2 投标供应商未提供样品或样品提供不全或样品经评标委员会评审未实质性响应招标文件的技术要求的将作无效投标处理。</w:t>
      </w:r>
    </w:p>
    <w:p>
      <w:pPr>
        <w:shd w:val="clear" w:color="auto" w:fill="FFFFFF"/>
        <w:adjustRightInd w:val="0"/>
        <w:snapToGrid w:val="0"/>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2.3 样品将作为评审及验收的主要依据之一，中标人样品封存作为验收依据之一，其他投标供应商样品在开标当天评审后自行领回。</w:t>
      </w:r>
    </w:p>
    <w:p>
      <w:pPr>
        <w:pStyle w:val="24"/>
        <w:ind w:firstLine="482" w:firstLineChars="200"/>
        <w:rPr>
          <w:rFonts w:ascii="宋体" w:hAnsi="宋体" w:eastAsia="宋体" w:cs="Times New Roman"/>
          <w:b/>
          <w:color w:val="auto"/>
        </w:rPr>
      </w:pPr>
      <w:r>
        <w:rPr>
          <w:rFonts w:hint="eastAsia" w:ascii="宋体" w:hAnsi="宋体" w:eastAsia="宋体" w:cs="Times New Roman"/>
          <w:b/>
          <w:color w:val="auto"/>
        </w:rPr>
        <w:t>3、材料和工艺要求</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3.1 板材干燥，含水率及环保指标符合国家标准要求，经防虫、防腐、防霉等化学处理。</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3.2 所有油漆、胶水等均应做到环保、无毒。</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3.3 台面光亮平整，油漆无颗粒、气泡、渣点，颜色均匀。</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3.4 面板木纹纹理自然，颜色线条拼合细密。封边细腻，线条均匀，转角过度自然，间隙细小且均等。</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3.5 整体五金配件连接紧密，牢固可靠、平稳，无松动、倾斜、摇晃等。</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3.6 产品包装规范，标识齐全说明详细。</w:t>
      </w:r>
    </w:p>
    <w:p>
      <w:pPr>
        <w:pStyle w:val="24"/>
        <w:ind w:firstLine="482" w:firstLineChars="200"/>
        <w:rPr>
          <w:rFonts w:ascii="宋体" w:hAnsi="宋体" w:eastAsia="宋体" w:cs="Times New Roman"/>
          <w:b/>
          <w:color w:val="auto"/>
        </w:rPr>
      </w:pPr>
      <w:r>
        <w:rPr>
          <w:rFonts w:hint="eastAsia" w:ascii="宋体" w:hAnsi="宋体" w:eastAsia="宋体" w:cs="Times New Roman"/>
          <w:b/>
          <w:color w:val="auto"/>
        </w:rPr>
        <w:t>4、标准要求</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投标供应商提供的货物制造标准、安装标准及技术规范等，必须符合以下现行有效标准要求:</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4.1 国家标准GB18580-2017《室内装饰装修材料 人造板及其制品中甲醛释放限量》；</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4.2 国家标准GB18581-2020《木器涂料中有害物质限量》；</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4.3国家标准GB18583-2008《室内装饰装修材料 胶粘剂中有害物质限量》；</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4.4国家标准GB/T3324-2024《木家具通用技术条件》；</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4.5国家标准GB/T3325-2024《金属家具通用技术条件》；</w:t>
      </w:r>
    </w:p>
    <w:p>
      <w:pPr>
        <w:adjustRightInd w:val="0"/>
        <w:snapToGrid w:val="0"/>
        <w:ind w:firstLine="480" w:firstLineChars="200"/>
        <w:jc w:val="left"/>
        <w:rPr>
          <w:rFonts w:hint="eastAsia"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4.6</w:t>
      </w:r>
      <w:r>
        <w:rPr>
          <w:rFonts w:hint="eastAsia" w:asciiTheme="minorEastAsia" w:hAnsiTheme="minorEastAsia" w:eastAsiaTheme="minorEastAsia"/>
          <w:color w:val="auto"/>
          <w:sz w:val="24"/>
        </w:rPr>
        <w:t>国家标准</w:t>
      </w:r>
      <w:r>
        <w:rPr>
          <w:rFonts w:hint="eastAsia" w:cs="仿宋" w:asciiTheme="minorEastAsia" w:hAnsiTheme="minorEastAsia" w:eastAsiaTheme="minorEastAsia"/>
          <w:color w:val="auto"/>
          <w:kern w:val="0"/>
          <w:sz w:val="24"/>
        </w:rPr>
        <w:t>GB18584-2024《家具中有害物质限量》；</w:t>
      </w:r>
    </w:p>
    <w:p>
      <w:pPr>
        <w:adjustRightInd w:val="0"/>
        <w:snapToGrid w:val="0"/>
        <w:ind w:firstLine="480" w:firstLineChars="200"/>
        <w:jc w:val="left"/>
        <w:rPr>
          <w:rFonts w:hint="eastAsia"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4.7国家标准GB5296.6-2004《消费品使用说明（第6部分家具）》；</w:t>
      </w:r>
    </w:p>
    <w:p>
      <w:pPr>
        <w:adjustRightInd w:val="0"/>
        <w:snapToGrid w:val="0"/>
        <w:ind w:firstLine="480" w:firstLineChars="200"/>
        <w:jc w:val="left"/>
        <w:rPr>
          <w:rFonts w:hint="eastAsia"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4.8国家标准GB 50325-2020《民用建筑工程室内环境污染控制标准》；</w:t>
      </w:r>
    </w:p>
    <w:p>
      <w:pPr>
        <w:adjustRightInd w:val="0"/>
        <w:snapToGrid w:val="0"/>
        <w:ind w:firstLine="480" w:firstLineChars="200"/>
        <w:jc w:val="left"/>
        <w:rPr>
          <w:rFonts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4.9其他国家及行业标准。</w:t>
      </w:r>
    </w:p>
    <w:p>
      <w:pPr>
        <w:ind w:firstLine="480" w:firstLineChars="200"/>
        <w:outlineLvl w:val="0"/>
        <w:rPr>
          <w:rFonts w:hint="eastAsia" w:cs="仿宋" w:asciiTheme="minorEastAsia" w:hAnsiTheme="minorEastAsia" w:eastAsiaTheme="minorEastAsia"/>
          <w:color w:val="auto"/>
          <w:kern w:val="0"/>
          <w:sz w:val="24"/>
        </w:rPr>
      </w:pPr>
      <w:r>
        <w:rPr>
          <w:rFonts w:hint="eastAsia" w:cs="仿宋" w:asciiTheme="minorEastAsia" w:hAnsiTheme="minorEastAsia" w:eastAsiaTheme="minorEastAsia"/>
          <w:color w:val="auto"/>
          <w:kern w:val="0"/>
          <w:sz w:val="24"/>
        </w:rPr>
        <w:t>上述标准若有更新,则以更新后的国家和部门标准执行。</w:t>
      </w:r>
    </w:p>
    <w:p>
      <w:pPr>
        <w:pStyle w:val="24"/>
        <w:ind w:firstLine="482" w:firstLineChars="200"/>
        <w:rPr>
          <w:rFonts w:hint="eastAsia" w:ascii="宋体" w:hAnsi="宋体" w:eastAsia="宋体" w:cs="Times New Roman"/>
          <w:b/>
          <w:color w:val="auto"/>
        </w:rPr>
      </w:pPr>
      <w:r>
        <w:rPr>
          <w:rFonts w:hint="eastAsia" w:ascii="宋体" w:hAnsi="宋体" w:eastAsia="宋体" w:cs="Times New Roman"/>
          <w:b/>
          <w:color w:val="auto"/>
        </w:rPr>
        <w:t>5、检验报告：</w:t>
      </w:r>
    </w:p>
    <w:p>
      <w:pPr>
        <w:ind w:firstLine="480" w:firstLineChars="200"/>
        <w:rPr>
          <w:rFonts w:hint="eastAsia" w:asciiTheme="minorEastAsia" w:hAnsiTheme="minorEastAsia" w:eastAsiaTheme="minorEastAsia"/>
          <w:b/>
          <w:color w:val="auto"/>
          <w:sz w:val="24"/>
        </w:rPr>
      </w:pPr>
      <w:r>
        <w:rPr>
          <w:rFonts w:hint="eastAsia" w:asciiTheme="minorEastAsia" w:hAnsiTheme="minorEastAsia" w:eastAsiaTheme="minorEastAsia"/>
          <w:color w:val="auto"/>
          <w:sz w:val="24"/>
        </w:rPr>
        <w:t>投标供应商需提供投标产品所使用的原材料及成品的检测（验）合格的报告（</w:t>
      </w:r>
      <w:r>
        <w:rPr>
          <w:rFonts w:hint="eastAsia" w:cs="宋体" w:asciiTheme="minorEastAsia" w:hAnsiTheme="minorEastAsia" w:eastAsiaTheme="minorEastAsia"/>
          <w:color w:val="auto"/>
          <w:kern w:val="0"/>
          <w:sz w:val="24"/>
        </w:rPr>
        <w:t>须具有CMA或CNAS认证标识的检测报告复印件，报告可网上查询并附检测机构的官网查询截图及网址链接，否则作无效投标处理）</w:t>
      </w:r>
      <w:r>
        <w:rPr>
          <w:rFonts w:hint="eastAsia" w:asciiTheme="minorEastAsia" w:hAnsiTheme="minorEastAsia" w:eastAsiaTheme="minorEastAsia"/>
          <w:color w:val="auto"/>
          <w:sz w:val="24"/>
        </w:rPr>
        <w:t>：</w:t>
      </w:r>
    </w:p>
    <w:p>
      <w:pPr>
        <w:tabs>
          <w:tab w:val="left" w:pos="992"/>
        </w:tabs>
        <w:adjustRightInd w:val="0"/>
        <w:snapToGrid w:val="0"/>
        <w:ind w:firstLine="480" w:firstLineChars="200"/>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5.1</w:t>
      </w:r>
      <w:r>
        <w:rPr>
          <w:rFonts w:hint="eastAsia" w:cs="宋体" w:asciiTheme="minorEastAsia" w:hAnsiTheme="minorEastAsia" w:eastAsiaTheme="minorEastAsia"/>
          <w:b/>
          <w:color w:val="auto"/>
          <w:kern w:val="0"/>
          <w:sz w:val="24"/>
        </w:rPr>
        <w:t>中密度纤维板</w:t>
      </w:r>
      <w:r>
        <w:rPr>
          <w:rFonts w:hint="eastAsia" w:cs="宋体" w:asciiTheme="minorEastAsia" w:hAnsiTheme="minorEastAsia" w:eastAsiaTheme="minorEastAsia"/>
          <w:color w:val="auto"/>
          <w:kern w:val="0"/>
          <w:sz w:val="24"/>
        </w:rPr>
        <w:t>：符合标准GB/T 11718-2021 《中密度纤维板》，吸水厚度膨胀率≤7.5%，弹性模量≥3200MPa，甲醛释放量≤0.03mg/m</w:t>
      </w:r>
      <w:r>
        <w:rPr>
          <w:rFonts w:hint="eastAsia" w:cs="宋体" w:asciiTheme="minorEastAsia" w:hAnsiTheme="minorEastAsia" w:eastAsiaTheme="minorEastAsia"/>
          <w:color w:val="auto"/>
          <w:kern w:val="0"/>
          <w:sz w:val="24"/>
          <w:vertAlign w:val="superscript"/>
        </w:rPr>
        <w:t>3</w:t>
      </w:r>
      <w:r>
        <w:rPr>
          <w:rFonts w:hint="eastAsia" w:cs="宋体" w:asciiTheme="minorEastAsia" w:hAnsiTheme="minorEastAsia" w:eastAsiaTheme="minorEastAsia"/>
          <w:color w:val="auto"/>
          <w:kern w:val="0"/>
          <w:sz w:val="24"/>
        </w:rPr>
        <w:t>。</w:t>
      </w:r>
    </w:p>
    <w:p>
      <w:pPr>
        <w:tabs>
          <w:tab w:val="left" w:pos="992"/>
        </w:tabs>
        <w:adjustRightInd w:val="0"/>
        <w:snapToGrid w:val="0"/>
        <w:ind w:firstLine="480" w:firstLineChars="200"/>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 xml:space="preserve">5.2 </w:t>
      </w:r>
      <w:r>
        <w:rPr>
          <w:rFonts w:hint="eastAsia" w:cs="宋体" w:asciiTheme="minorEastAsia" w:hAnsiTheme="minorEastAsia" w:eastAsiaTheme="minorEastAsia"/>
          <w:b/>
          <w:color w:val="auto"/>
          <w:kern w:val="0"/>
          <w:sz w:val="24"/>
        </w:rPr>
        <w:t>白乳胶：</w:t>
      </w:r>
      <w:r>
        <w:rPr>
          <w:rFonts w:hint="eastAsia" w:cs="宋体" w:asciiTheme="minorEastAsia" w:hAnsiTheme="minorEastAsia" w:eastAsiaTheme="minorEastAsia"/>
          <w:color w:val="auto"/>
          <w:kern w:val="0"/>
          <w:sz w:val="24"/>
        </w:rPr>
        <w:t>符合标准GB 18583-2008《室内装饰装修材料 胶粘剂中有害物质限量》，游离甲醛≤0.1g/kg、苯未检出、甲苯+二甲苯未检出、总挥发性有机物≤25g/L。</w:t>
      </w:r>
    </w:p>
    <w:p>
      <w:pPr>
        <w:tabs>
          <w:tab w:val="left" w:pos="992"/>
        </w:tabs>
        <w:adjustRightInd w:val="0"/>
        <w:snapToGrid w:val="0"/>
        <w:rPr>
          <w:rFonts w:hint="eastAsia" w:cs="Times New Roman" w:asciiTheme="minorEastAsia" w:hAnsiTheme="minorEastAsia" w:eastAsiaTheme="minorEastAsia"/>
          <w:b/>
          <w:color w:val="auto"/>
        </w:rPr>
      </w:pPr>
      <w:r>
        <w:rPr>
          <w:rFonts w:hint="eastAsia" w:cs="仿宋" w:asciiTheme="minorEastAsia" w:hAnsiTheme="minorEastAsia" w:eastAsiaTheme="minorEastAsia"/>
          <w:b/>
          <w:color w:val="auto"/>
          <w:kern w:val="0"/>
          <w:sz w:val="24"/>
        </w:rPr>
        <w:t>说明：</w:t>
      </w:r>
      <w:r>
        <w:rPr>
          <w:rFonts w:hint="eastAsia" w:cs="仿宋" w:asciiTheme="minorEastAsia" w:hAnsiTheme="minorEastAsia" w:eastAsiaTheme="minorEastAsia"/>
          <w:color w:val="auto"/>
          <w:kern w:val="0"/>
          <w:sz w:val="24"/>
        </w:rPr>
        <w:t>各投标供应商提供检测（验）报告中被检或送检单位名称须为投标人或投标产品制造商，且检验结论须为符合或达到相关规定的，</w:t>
      </w:r>
      <w:r>
        <w:rPr>
          <w:rFonts w:hint="eastAsia" w:cs="宋体" w:asciiTheme="minorEastAsia" w:hAnsiTheme="minorEastAsia" w:eastAsiaTheme="minorEastAsia"/>
          <w:color w:val="auto"/>
          <w:kern w:val="0"/>
          <w:sz w:val="24"/>
        </w:rPr>
        <w:t>报告可网上查询并附检测机构的官网查询截图及网址链接，否则不予认可,</w:t>
      </w:r>
      <w:r>
        <w:rPr>
          <w:rFonts w:hint="eastAsia" w:cs="仿宋" w:asciiTheme="minorEastAsia" w:hAnsiTheme="minorEastAsia" w:eastAsiaTheme="minorEastAsia"/>
          <w:color w:val="auto"/>
          <w:kern w:val="0"/>
          <w:sz w:val="24"/>
        </w:rPr>
        <w:t>未提供或提供不全的作无效投标处理，投标供应商若存在虚假情形的，将取消其中标资格，并追究其法律责任。</w:t>
      </w:r>
    </w:p>
    <w:p>
      <w:pPr>
        <w:pStyle w:val="24"/>
        <w:ind w:firstLine="482" w:firstLineChars="200"/>
        <w:rPr>
          <w:rFonts w:ascii="宋体" w:hAnsi="宋体"/>
          <w:b/>
          <w:color w:val="auto"/>
        </w:rPr>
      </w:pPr>
      <w:r>
        <w:rPr>
          <w:rFonts w:hint="eastAsia" w:ascii="宋体" w:hAnsi="宋体" w:eastAsia="宋体" w:cs="Times New Roman"/>
          <w:b/>
          <w:color w:val="auto"/>
        </w:rPr>
        <w:t>二、售后服务要求</w:t>
      </w:r>
    </w:p>
    <w:p>
      <w:pPr>
        <w:spacing w:line="440" w:lineRule="exact"/>
        <w:ind w:firstLine="480" w:firstLineChars="200"/>
        <w:rPr>
          <w:rFonts w:hAnsi="宋体"/>
          <w:sz w:val="24"/>
        </w:rPr>
      </w:pPr>
      <w:r>
        <w:rPr>
          <w:rFonts w:hint="eastAsia" w:hAnsi="宋体"/>
          <w:sz w:val="24"/>
        </w:rPr>
        <w:t>（一）投标人对提供的货物或服务，因产品及服务质量、或知识产权纠纷等问题，必须提供保修、包换、包退等服务。</w:t>
      </w:r>
    </w:p>
    <w:p>
      <w:pPr>
        <w:spacing w:line="440" w:lineRule="exact"/>
        <w:ind w:firstLine="480" w:firstLineChars="200"/>
        <w:rPr>
          <w:rFonts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Ansi="宋体"/>
          <w:sz w:val="24"/>
        </w:rPr>
      </w:pPr>
      <w:r>
        <w:rPr>
          <w:rFonts w:hint="eastAsia" w:hAnsi="宋体"/>
          <w:sz w:val="24"/>
        </w:rPr>
        <w:t>（六）履行所承诺的其他服务条款。</w:t>
      </w:r>
    </w:p>
    <w:p>
      <w:pPr>
        <w:spacing w:line="440" w:lineRule="exact"/>
        <w:ind w:firstLine="482" w:firstLineChars="200"/>
        <w:rPr>
          <w:rFonts w:ascii="宋体" w:hAnsi="宋体"/>
          <w:b/>
          <w:bCs/>
          <w:color w:val="auto"/>
          <w:sz w:val="24"/>
        </w:rPr>
      </w:pPr>
      <w:bookmarkStart w:id="52" w:name="_Toc358109805"/>
      <w:bookmarkStart w:id="53" w:name="_Toc394319916"/>
      <w:bookmarkStart w:id="54" w:name="_Toc425276504"/>
      <w:bookmarkStart w:id="55" w:name="_Toc57451666"/>
      <w:bookmarkStart w:id="56" w:name="_Toc416379639"/>
      <w:bookmarkStart w:id="57" w:name="_Toc478753855"/>
      <w:r>
        <w:rPr>
          <w:rFonts w:hint="eastAsia" w:ascii="宋体" w:hAnsi="宋体"/>
          <w:b/>
          <w:bCs/>
          <w:color w:val="auto"/>
          <w:sz w:val="24"/>
        </w:rPr>
        <w:t>三、项目验收</w:t>
      </w:r>
    </w:p>
    <w:bookmarkEnd w:id="52"/>
    <w:bookmarkEnd w:id="53"/>
    <w:p>
      <w:pPr>
        <w:spacing w:line="440" w:lineRule="exact"/>
        <w:ind w:firstLine="480" w:firstLineChars="200"/>
        <w:rPr>
          <w:rFonts w:hAnsi="宋体"/>
          <w:sz w:val="24"/>
        </w:rPr>
      </w:pPr>
      <w:bookmarkStart w:id="58" w:name="_Toc430269118"/>
      <w:bookmarkStart w:id="59" w:name="_Toc430269287"/>
      <w:bookmarkStart w:id="60" w:name="_Toc285393068"/>
      <w:bookmarkStart w:id="61" w:name="_Toc394319918"/>
      <w:bookmarkStart w:id="62" w:name="_Toc491700052"/>
      <w:bookmarkStart w:id="63" w:name="_Toc358109807"/>
      <w:bookmarkStart w:id="64" w:name="_Toc358109806"/>
      <w:bookmarkStart w:id="65" w:name="_Toc394319917"/>
      <w:r>
        <w:rPr>
          <w:rFonts w:hint="eastAsia" w:hAnsi="宋体"/>
          <w:sz w:val="24"/>
        </w:rPr>
        <w:t>（一）验收标准</w:t>
      </w:r>
    </w:p>
    <w:p>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pPr>
        <w:spacing w:line="440" w:lineRule="exact"/>
        <w:ind w:firstLine="480" w:firstLineChars="200"/>
        <w:rPr>
          <w:rFonts w:hAnsi="宋体"/>
          <w:sz w:val="24"/>
        </w:rPr>
      </w:pPr>
      <w:r>
        <w:rPr>
          <w:rFonts w:hint="eastAsia" w:hAnsi="宋体"/>
          <w:sz w:val="24"/>
        </w:rPr>
        <w:t>（二）验收程序</w:t>
      </w:r>
    </w:p>
    <w:p>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2" w:firstLineChars="200"/>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pPr>
        <w:spacing w:line="440" w:lineRule="exact"/>
        <w:ind w:firstLine="480" w:firstLineChars="200"/>
        <w:rPr>
          <w:color w:val="auto"/>
        </w:rPr>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w:t>
      </w:r>
      <w:r>
        <w:rPr>
          <w:rFonts w:hint="eastAsia" w:ascii="宋体" w:hAnsi="宋体" w:cs="宋体"/>
          <w:color w:val="auto"/>
          <w:sz w:val="24"/>
        </w:rPr>
        <w:t>全责任事故及造成第三者伤害责任的，均由成交供应商承担。</w:t>
      </w:r>
    </w:p>
    <w:p>
      <w:pPr>
        <w:spacing w:line="440" w:lineRule="exact"/>
        <w:ind w:firstLine="482" w:firstLineChars="200"/>
        <w:rPr>
          <w:rFonts w:ascii="宋体" w:hAnsi="宋体"/>
          <w:b/>
          <w:color w:val="auto"/>
          <w:kern w:val="0"/>
          <w:sz w:val="24"/>
        </w:rPr>
      </w:pPr>
      <w:r>
        <w:rPr>
          <w:rFonts w:hint="eastAsia" w:ascii="宋体" w:hAnsi="宋体"/>
          <w:b/>
          <w:color w:val="auto"/>
          <w:kern w:val="0"/>
          <w:sz w:val="24"/>
        </w:rPr>
        <w:t>五、交货地点及时间</w:t>
      </w:r>
    </w:p>
    <w:p>
      <w:pPr>
        <w:spacing w:line="440" w:lineRule="exact"/>
        <w:ind w:firstLine="480" w:firstLineChars="200"/>
        <w:rPr>
          <w:rFonts w:ascii="宋体" w:hAnsi="宋体"/>
          <w:b/>
          <w:color w:val="auto"/>
          <w:kern w:val="0"/>
          <w:sz w:val="24"/>
        </w:rPr>
      </w:pPr>
      <w:r>
        <w:rPr>
          <w:rFonts w:hint="eastAsia" w:ascii="宋体" w:hAnsi="宋体" w:eastAsia="宋体" w:cs="宋体"/>
          <w:b w:val="0"/>
          <w:bCs w:val="0"/>
          <w:color w:val="auto"/>
          <w:kern w:val="2"/>
          <w:sz w:val="24"/>
          <w:szCs w:val="24"/>
          <w:highlight w:val="none"/>
          <w:lang w:val="en-US" w:eastAsia="zh-CN" w:bidi="ar-SA"/>
        </w:rPr>
        <w:t>于2025年11月10日前在采购人指定地点完成交货。</w:t>
      </w:r>
    </w:p>
    <w:p>
      <w:pPr>
        <w:spacing w:line="440" w:lineRule="exact"/>
        <w:ind w:firstLine="482" w:firstLineChars="200"/>
        <w:rPr>
          <w:rFonts w:ascii="宋体" w:hAnsi="宋体"/>
          <w:b/>
          <w:color w:val="auto"/>
          <w:kern w:val="0"/>
          <w:sz w:val="24"/>
        </w:rPr>
      </w:pPr>
      <w:r>
        <w:rPr>
          <w:rFonts w:hint="eastAsia" w:ascii="宋体" w:hAnsi="宋体"/>
          <w:b/>
          <w:color w:val="auto"/>
          <w:kern w:val="0"/>
          <w:sz w:val="24"/>
        </w:rPr>
        <w:t>六</w:t>
      </w:r>
      <w:r>
        <w:rPr>
          <w:rFonts w:ascii="宋体" w:hAnsi="宋体"/>
          <w:b/>
          <w:color w:val="auto"/>
          <w:kern w:val="0"/>
          <w:sz w:val="24"/>
        </w:rPr>
        <w:t>、付款方式</w:t>
      </w:r>
    </w:p>
    <w:bookmarkEnd w:id="54"/>
    <w:bookmarkEnd w:id="55"/>
    <w:bookmarkEnd w:id="56"/>
    <w:bookmarkEnd w:id="57"/>
    <w:bookmarkEnd w:id="64"/>
    <w:bookmarkEnd w:id="65"/>
    <w:bookmarkEnd w:id="66"/>
    <w:p>
      <w:pPr>
        <w:pStyle w:val="30"/>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全部货物安装且经采购人最终验收合格后，达到付款条件起30日内，支付合同总金额的100.00%。</w:t>
      </w:r>
    </w:p>
    <w:p>
      <w:pPr>
        <w:spacing w:line="440" w:lineRule="exact"/>
        <w:ind w:firstLine="482" w:firstLineChars="200"/>
        <w:rPr>
          <w:rFonts w:ascii="宋体" w:hAnsi="宋体"/>
          <w:b/>
          <w:kern w:val="0"/>
          <w:sz w:val="24"/>
        </w:rPr>
      </w:pPr>
      <w:r>
        <w:rPr>
          <w:rFonts w:hint="eastAsia" w:ascii="宋体" w:hAnsi="宋体"/>
          <w:b/>
          <w:kern w:val="0"/>
          <w:sz w:val="24"/>
        </w:rPr>
        <w:t>七、知识产权</w:t>
      </w:r>
    </w:p>
    <w:p>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w:t>
      </w:r>
      <w:r>
        <w:rPr>
          <w:rFonts w:hint="eastAsia" w:ascii="宋体" w:hAnsi="宋体" w:cs="宋体"/>
          <w:kern w:val="2"/>
          <w:lang w:eastAsia="zh-CN"/>
        </w:rPr>
        <w:t>法律法规</w:t>
      </w:r>
      <w:r>
        <w:rPr>
          <w:rFonts w:hint="eastAsia" w:ascii="宋体" w:hAnsi="宋体" w:cs="宋体"/>
          <w:kern w:val="2"/>
        </w:rPr>
        <w:t>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w:t>
      </w:r>
      <w:r>
        <w:rPr>
          <w:rFonts w:hint="eastAsia" w:ascii="宋体" w:hAnsi="宋体" w:cs="宋体"/>
          <w:kern w:val="2"/>
          <w:lang w:eastAsia="zh-CN"/>
        </w:rPr>
        <w:t>法律法规</w:t>
      </w:r>
      <w:r>
        <w:rPr>
          <w:rFonts w:hint="eastAsia" w:ascii="宋体" w:hAnsi="宋体" w:cs="宋体"/>
          <w:kern w:val="2"/>
        </w:rPr>
        <w:t>的规定或被有关主管机关认定为假冒伪劣品，则成交供应商中标资格将被取消；采购人还将按照有关</w:t>
      </w:r>
      <w:r>
        <w:rPr>
          <w:rFonts w:hint="eastAsia" w:ascii="宋体" w:hAnsi="宋体" w:cs="宋体"/>
          <w:kern w:val="2"/>
          <w:lang w:eastAsia="zh-CN"/>
        </w:rPr>
        <w:t>法律法规</w:t>
      </w:r>
      <w:r>
        <w:rPr>
          <w:rFonts w:hint="eastAsia" w:ascii="宋体" w:hAnsi="宋体" w:cs="宋体"/>
          <w:kern w:val="2"/>
        </w:rPr>
        <w:t>和规章的规定进行处理，并按本合同约定追究其违约责任。</w:t>
      </w:r>
    </w:p>
    <w:p>
      <w:pPr>
        <w:spacing w:line="440" w:lineRule="exact"/>
        <w:ind w:firstLine="482" w:firstLineChars="200"/>
        <w:rPr>
          <w:rFonts w:ascii="宋体" w:hAnsi="宋体"/>
          <w:b/>
          <w:sz w:val="24"/>
        </w:rPr>
      </w:pPr>
      <w:r>
        <w:rPr>
          <w:rFonts w:hint="eastAsia" w:ascii="宋体" w:hAnsi="宋体"/>
          <w:b/>
          <w:sz w:val="24"/>
        </w:rPr>
        <w:t>八、违约责任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8.1采购人违约责任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（1）采购人无正当理由拒收成交供应商交付的合格产品的，采购人向成交供应商偿付拒收货款总值1%的违约金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（2）采购人无故逾期验收和办理合同款项支付手续的,采购人应按逾期付款总额每日万分之四向成交供应商支付违约金。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（3）其他违约情形：/。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8.2成交供应商违约责任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成交供应商逾期履行服务的，成交供应商应按逾期交付总额每日万分之四向采购人支付违约金，由采购人从待付货款中扣除。成交供应商无正当理由逾期超过约定日期3天以上仍不能交付的，视为“成交供应商不按合同约定履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成交供应商所交付的产品不符合合同规定及《采购文件》规定标准的，采购人有权拒收，成交供应商愿意更换产品但逾期交货的，按成交供应商逾期交货处理。成交供应商拒绝更换产品的，视为“成交供应商不按合同约定履约”；</w:t>
      </w:r>
    </w:p>
    <w:p>
      <w:pPr>
        <w:widowControl w:val="0"/>
        <w:adjustRightInd w:val="0"/>
        <w:snapToGrid w:val="0"/>
        <w:spacing w:line="360" w:lineRule="auto"/>
        <w:ind w:firstLine="480" w:firstLineChars="200"/>
        <w:rPr>
          <w:rFonts w:ascii="宋体" w:hAnsi="宋体" w:eastAsia="宋体"/>
          <w:sz w:val="24"/>
        </w:rPr>
      </w:pPr>
      <w:r>
        <w:rPr>
          <w:rFonts w:hint="eastAsia" w:ascii="宋体" w:hAnsi="宋体" w:cs="宋体"/>
          <w:sz w:val="24"/>
          <w:szCs w:val="24"/>
          <w:lang w:val="en-US" w:eastAsia="zh-CN"/>
        </w:rPr>
        <w:t>（3）成交供应商不按合同约定履约的，采购人可以解除采购合同，并对成交供应商已缴纳的履约保证金作“不予退还”处理。同时，成交供应商还须按向采购人支付违约金：合同总价30%的违约金。</w:t>
      </w:r>
    </w:p>
    <w:bookmarkEnd w:id="50"/>
    <w:bookmarkEnd w:id="51"/>
    <w:p>
      <w:pPr>
        <w:pStyle w:val="2"/>
        <w:spacing w:before="120" w:after="120" w:line="400" w:lineRule="exact"/>
        <w:jc w:val="both"/>
        <w:rPr>
          <w:rFonts w:hint="eastAsia" w:ascii="宋体" w:hAnsi="宋体" w:eastAsia="宋体"/>
          <w:szCs w:val="32"/>
        </w:rPr>
      </w:pPr>
      <w:bookmarkStart w:id="67" w:name="_Toc1683"/>
    </w:p>
    <w:p>
      <w:pPr>
        <w:pStyle w:val="2"/>
        <w:spacing w:before="120" w:after="120" w:line="400" w:lineRule="exact"/>
        <w:jc w:val="both"/>
        <w:rPr>
          <w:rFonts w:ascii="宋体" w:hAnsi="宋体" w:eastAsia="宋体"/>
          <w:szCs w:val="32"/>
        </w:rPr>
      </w:pPr>
      <w:r>
        <w:rPr>
          <w:rFonts w:hint="eastAsia" w:ascii="宋体" w:hAnsi="宋体" w:eastAsia="宋体"/>
          <w:szCs w:val="32"/>
        </w:rPr>
        <w:br w:type="page"/>
      </w:r>
      <w:bookmarkStart w:id="68" w:name="_Toc25197"/>
      <w:bookmarkStart w:id="69" w:name="_Toc29063"/>
      <w:r>
        <w:rPr>
          <w:rFonts w:hint="eastAsia" w:ascii="宋体" w:hAnsi="宋体" w:eastAsia="宋体"/>
          <w:szCs w:val="32"/>
        </w:rPr>
        <w:t>第四部分    报价文件格式</w:t>
      </w:r>
      <w:bookmarkEnd w:id="67"/>
      <w:bookmarkEnd w:id="68"/>
      <w:bookmarkEnd w:id="69"/>
    </w:p>
    <w:p>
      <w:pPr>
        <w:spacing w:line="360" w:lineRule="auto"/>
        <w:rPr>
          <w:rFonts w:ascii="宋体" w:hAnsi="宋体"/>
          <w:b/>
          <w:sz w:val="28"/>
          <w:szCs w:val="28"/>
        </w:rPr>
      </w:pPr>
    </w:p>
    <w:p>
      <w:pPr>
        <w:spacing w:line="360" w:lineRule="auto"/>
        <w:jc w:val="center"/>
        <w:rPr>
          <w:rFonts w:ascii="宋体" w:hAnsi="宋体"/>
          <w:b/>
          <w:sz w:val="72"/>
        </w:rPr>
      </w:pPr>
    </w:p>
    <w:p>
      <w:pPr>
        <w:spacing w:line="360" w:lineRule="auto"/>
        <w:jc w:val="center"/>
        <w:rPr>
          <w:rFonts w:ascii="宋体" w:hAnsi="宋体"/>
          <w:b/>
          <w:sz w:val="84"/>
          <w:szCs w:val="84"/>
        </w:rPr>
      </w:pPr>
      <w:r>
        <w:rPr>
          <w:rFonts w:hint="eastAsia" w:ascii="宋体" w:hAnsi="宋体"/>
          <w:b/>
          <w:sz w:val="84"/>
          <w:szCs w:val="84"/>
        </w:rPr>
        <w:t>报价响应文件</w:t>
      </w: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pPr>
        <w:spacing w:line="360" w:lineRule="auto"/>
        <w:rPr>
          <w:rFonts w:ascii="宋体" w:hAnsi="宋体"/>
          <w:sz w:val="28"/>
          <w:szCs w:val="28"/>
        </w:rPr>
      </w:pPr>
    </w:p>
    <w:p>
      <w:pPr>
        <w:pStyle w:val="15"/>
      </w:pPr>
    </w:p>
    <w:p>
      <w:pPr>
        <w:spacing w:line="360" w:lineRule="auto"/>
        <w:rPr>
          <w:rFonts w:ascii="宋体" w:hAnsi="宋体"/>
          <w:b/>
          <w:sz w:val="36"/>
        </w:rPr>
      </w:pPr>
    </w:p>
    <w:p>
      <w:pPr>
        <w:pStyle w:val="15"/>
      </w:pPr>
    </w:p>
    <w:p>
      <w:pPr>
        <w:spacing w:line="360" w:lineRule="auto"/>
        <w:rPr>
          <w:rFonts w:ascii="宋体" w:hAnsi="宋体"/>
          <w:b/>
          <w:sz w:val="36"/>
        </w:rPr>
      </w:pPr>
    </w:p>
    <w:p>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pStyle w:val="15"/>
      </w:pPr>
    </w:p>
    <w:p/>
    <w:p>
      <w:pPr>
        <w:widowControl/>
        <w:spacing w:line="400" w:lineRule="exact"/>
        <w:ind w:firstLine="5600" w:firstLineChars="2000"/>
        <w:rPr>
          <w:rFonts w:ascii="宋体" w:hAnsi="宋体" w:cs="宋体"/>
          <w:kern w:val="0"/>
          <w:sz w:val="28"/>
          <w:szCs w:val="28"/>
          <w:shd w:val="clear" w:color="auto" w:fill="FFFFFF"/>
        </w:rPr>
      </w:pPr>
    </w:p>
    <w:p>
      <w:pPr>
        <w:spacing w:line="440" w:lineRule="exact"/>
        <w:outlineLvl w:val="0"/>
        <w:rPr>
          <w:rFonts w:ascii="宋体" w:hAnsi="宋体" w:cs="宋体"/>
          <w:sz w:val="28"/>
          <w:szCs w:val="28"/>
        </w:rPr>
      </w:pPr>
      <w:bookmarkStart w:id="70" w:name="_Toc14215"/>
      <w:bookmarkStart w:id="71" w:name="_Toc12112"/>
      <w:bookmarkStart w:id="72" w:name="_Toc29646"/>
      <w:bookmarkStart w:id="73" w:name="_Toc1376"/>
      <w:bookmarkStart w:id="74" w:name="_Toc372013039"/>
      <w:bookmarkStart w:id="75" w:name="_Toc432513145"/>
      <w:bookmarkStart w:id="76" w:name="_Toc373141305"/>
      <w:bookmarkStart w:id="77" w:name="_Toc502907889"/>
      <w:bookmarkStart w:id="78" w:name="_Toc1606"/>
      <w:bookmarkStart w:id="79" w:name="_Toc393727156"/>
      <w:r>
        <w:rPr>
          <w:rFonts w:hint="eastAsia" w:ascii="宋体" w:hAnsi="宋体" w:cs="宋体"/>
          <w:b/>
          <w:sz w:val="28"/>
          <w:szCs w:val="28"/>
        </w:rPr>
        <w:t>格式1                       报   价  书</w:t>
      </w:r>
      <w:bookmarkEnd w:id="70"/>
      <w:bookmarkEnd w:id="71"/>
      <w:bookmarkEnd w:id="72"/>
      <w:bookmarkEnd w:id="73"/>
    </w:p>
    <w:p>
      <w:pPr>
        <w:pStyle w:val="8"/>
        <w:spacing w:line="440" w:lineRule="exact"/>
        <w:rPr>
          <w:rFonts w:ascii="宋体" w:hAnsi="宋体" w:cs="宋体"/>
          <w:szCs w:val="28"/>
        </w:rPr>
      </w:pPr>
    </w:p>
    <w:p>
      <w:pPr>
        <w:pStyle w:val="8"/>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泉州师范学院离退休工作办公室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pPr>
        <w:spacing w:line="360" w:lineRule="auto"/>
        <w:ind w:firstLine="480" w:firstLineChars="200"/>
        <w:rPr>
          <w:rFonts w:ascii="宋体" w:hAnsi="宋体" w:cs="宋体"/>
          <w:sz w:val="24"/>
        </w:rPr>
      </w:pPr>
      <w:r>
        <w:rPr>
          <w:rFonts w:hint="eastAsia" w:ascii="宋体" w:hAnsi="宋体" w:cs="宋体"/>
          <w:sz w:val="24"/>
        </w:rPr>
        <w:t>(1) 报价书、报价一览表等；</w:t>
      </w:r>
    </w:p>
    <w:p>
      <w:pPr>
        <w:spacing w:line="360" w:lineRule="auto"/>
        <w:ind w:firstLine="480" w:firstLineChars="200"/>
        <w:rPr>
          <w:rFonts w:ascii="宋体" w:hAnsi="宋体" w:cs="宋体"/>
          <w:sz w:val="24"/>
        </w:rPr>
      </w:pPr>
      <w:r>
        <w:rPr>
          <w:rFonts w:hint="eastAsia" w:ascii="宋体" w:hAnsi="宋体" w:cs="宋体"/>
          <w:sz w:val="24"/>
        </w:rPr>
        <w:t>(2) 资格证明文件；</w:t>
      </w:r>
    </w:p>
    <w:p>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pPr>
        <w:spacing w:line="360" w:lineRule="auto"/>
        <w:rPr>
          <w:rFonts w:ascii="宋体" w:hAnsi="宋体" w:cs="宋体"/>
          <w:sz w:val="24"/>
        </w:rPr>
      </w:pPr>
      <w:r>
        <w:rPr>
          <w:rFonts w:hint="eastAsia" w:ascii="宋体" w:hAnsi="宋体" w:cs="宋体"/>
          <w:sz w:val="24"/>
        </w:rPr>
        <w:t xml:space="preserve">    据此函，报价供应商同意遵守如下条款：</w:t>
      </w:r>
    </w:p>
    <w:p>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pPr>
        <w:pStyle w:val="17"/>
        <w:ind w:firstLine="210"/>
      </w:pPr>
    </w:p>
    <w:p>
      <w:pPr>
        <w:spacing w:line="440" w:lineRule="exact"/>
        <w:rPr>
          <w:rFonts w:ascii="宋体" w:hAnsi="宋体" w:cs="宋体"/>
          <w:b/>
          <w:sz w:val="28"/>
          <w:szCs w:val="28"/>
        </w:rPr>
      </w:pPr>
    </w:p>
    <w:p>
      <w:pPr>
        <w:pStyle w:val="24"/>
      </w:pPr>
    </w:p>
    <w:p>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4358"/>
      <w:bookmarkStart w:id="81" w:name="_Toc20566"/>
      <w:bookmarkStart w:id="82" w:name="_Toc13976"/>
      <w:bookmarkStart w:id="83" w:name="_Toc26916"/>
      <w:r>
        <w:rPr>
          <w:rFonts w:hint="eastAsia" w:ascii="宋体" w:hAnsi="宋体" w:cs="宋体"/>
          <w:b/>
          <w:sz w:val="28"/>
          <w:szCs w:val="28"/>
        </w:rPr>
        <w:t>格式2                       报价一览表</w:t>
      </w:r>
      <w:bookmarkEnd w:id="80"/>
      <w:bookmarkEnd w:id="81"/>
      <w:bookmarkEnd w:id="82"/>
      <w:bookmarkEnd w:id="83"/>
    </w:p>
    <w:p>
      <w:pPr>
        <w:spacing w:line="440" w:lineRule="exact"/>
        <w:rPr>
          <w:rFonts w:ascii="宋体" w:hAnsi="宋体" w:cs="宋体"/>
          <w:sz w:val="28"/>
          <w:szCs w:val="28"/>
        </w:rPr>
      </w:pPr>
    </w:p>
    <w:p>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ascii="宋体" w:hAnsi="宋体" w:cs="宋体"/>
                <w:sz w:val="24"/>
                <w:szCs w:val="24"/>
                <w:u w:val="single"/>
              </w:rPr>
            </w:pPr>
          </w:p>
        </w:tc>
      </w:tr>
    </w:tbl>
    <w:p>
      <w:pPr>
        <w:pStyle w:val="24"/>
        <w:rPr>
          <w:rFonts w:ascii="宋体" w:hAnsi="宋体" w:eastAsia="宋体" w:cs="宋体"/>
          <w:color w:val="auto"/>
          <w:u w:val="single"/>
        </w:rPr>
      </w:pPr>
    </w:p>
    <w:p>
      <w:pPr>
        <w:pStyle w:val="24"/>
        <w:rPr>
          <w:rFonts w:ascii="宋体" w:hAnsi="宋体" w:eastAsia="宋体" w:cs="宋体"/>
          <w:color w:val="auto"/>
          <w:u w:val="single"/>
        </w:rPr>
      </w:pPr>
    </w:p>
    <w:p>
      <w:pPr>
        <w:pStyle w:val="24"/>
        <w:rPr>
          <w:rFonts w:ascii="宋体" w:hAnsi="宋体" w:eastAsia="宋体" w:cs="宋体"/>
          <w:color w:val="auto"/>
          <w:u w:val="single"/>
        </w:rPr>
      </w:pPr>
    </w:p>
    <w:p>
      <w:pPr>
        <w:pStyle w:val="24"/>
        <w:rPr>
          <w:rFonts w:ascii="宋体" w:hAnsi="宋体" w:eastAsia="宋体" w:cs="宋体"/>
          <w:color w:val="auto"/>
          <w:u w:val="single"/>
        </w:rPr>
      </w:pPr>
    </w:p>
    <w:p>
      <w:pPr>
        <w:pStyle w:val="24"/>
        <w:rPr>
          <w:rFonts w:ascii="宋体" w:hAnsi="宋体" w:eastAsia="宋体" w:cs="宋体"/>
          <w:color w:val="auto"/>
          <w:u w:val="single"/>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17"/>
        <w:ind w:firstLine="280"/>
        <w:rPr>
          <w:rFonts w:ascii="宋体" w:hAnsi="宋体" w:cs="宋体"/>
          <w:sz w:val="28"/>
          <w:szCs w:val="28"/>
        </w:rPr>
      </w:pPr>
    </w:p>
    <w:p>
      <w:pPr>
        <w:pStyle w:val="17"/>
        <w:ind w:firstLine="280"/>
        <w:rPr>
          <w:rFonts w:ascii="宋体" w:hAnsi="宋体" w:cs="宋体"/>
          <w:sz w:val="28"/>
          <w:szCs w:val="28"/>
        </w:rPr>
      </w:pPr>
    </w:p>
    <w:p>
      <w:pPr>
        <w:pStyle w:val="17"/>
        <w:ind w:firstLine="280"/>
        <w:rPr>
          <w:rFonts w:ascii="宋体" w:hAnsi="宋体" w:cs="宋体"/>
          <w:sz w:val="28"/>
          <w:szCs w:val="28"/>
        </w:rPr>
      </w:pPr>
    </w:p>
    <w:p>
      <w:pPr>
        <w:pStyle w:val="17"/>
        <w:ind w:firstLine="280"/>
        <w:rPr>
          <w:rFonts w:ascii="宋体" w:hAnsi="宋体" w:cs="宋体"/>
          <w:sz w:val="28"/>
          <w:szCs w:val="28"/>
        </w:rPr>
      </w:pPr>
    </w:p>
    <w:p>
      <w:pPr>
        <w:spacing w:line="400" w:lineRule="exact"/>
        <w:rPr>
          <w:rFonts w:hAnsi="宋体"/>
          <w:b/>
          <w:sz w:val="24"/>
        </w:rPr>
      </w:pPr>
      <w:bookmarkStart w:id="84" w:name="_Toc477899480"/>
    </w:p>
    <w:p>
      <w:pPr>
        <w:spacing w:line="400" w:lineRule="exact"/>
        <w:outlineLvl w:val="0"/>
        <w:rPr>
          <w:rFonts w:ascii="宋体" w:hAnsi="宋体"/>
          <w:b/>
          <w:sz w:val="24"/>
        </w:rPr>
      </w:pPr>
      <w:bookmarkStart w:id="85" w:name="_Toc7138"/>
      <w:bookmarkStart w:id="86" w:name="_Toc12436"/>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pPr>
        <w:spacing w:line="400" w:lineRule="exact"/>
        <w:rPr>
          <w:rFonts w:ascii="黑体" w:hAnsi="Arial" w:eastAsia="黑体"/>
          <w:b/>
          <w:sz w:val="24"/>
        </w:rPr>
      </w:pPr>
    </w:p>
    <w:p>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400" w:lineRule="exact"/>
        <w:rPr>
          <w:rFonts w:ascii="Arial" w:hAnsi="Arial"/>
          <w:szCs w:val="21"/>
        </w:rPr>
      </w:pPr>
    </w:p>
    <w:p>
      <w:pPr>
        <w:pStyle w:val="24"/>
        <w:rPr>
          <w:rFonts w:ascii="Arial" w:hAnsi="Arial"/>
          <w:color w:val="auto"/>
          <w:szCs w:val="21"/>
        </w:rPr>
      </w:pPr>
    </w:p>
    <w:p>
      <w:pPr>
        <w:pStyle w:val="24"/>
        <w:rPr>
          <w:rFonts w:ascii="Arial" w:hAnsi="Arial"/>
          <w:color w:val="auto"/>
          <w:szCs w:val="21"/>
        </w:rPr>
      </w:pPr>
    </w:p>
    <w:p>
      <w:pPr>
        <w:spacing w:line="400" w:lineRule="exact"/>
        <w:jc w:val="center"/>
        <w:rPr>
          <w:rFonts w:ascii="Arial" w:hAnsi="Arial"/>
          <w:sz w:val="32"/>
          <w:szCs w:val="32"/>
        </w:rPr>
      </w:pPr>
      <w:r>
        <w:rPr>
          <w:rFonts w:hint="eastAsia" w:ascii="Arial" w:hAnsi="Arial"/>
          <w:sz w:val="32"/>
          <w:szCs w:val="32"/>
        </w:rPr>
        <w:t>格式自拟定</w:t>
      </w:r>
    </w:p>
    <w:p>
      <w:pPr>
        <w:spacing w:line="400" w:lineRule="exact"/>
        <w:rPr>
          <w:rFonts w:ascii="Arial" w:hAnsi="Arial"/>
          <w:szCs w:val="21"/>
        </w:rPr>
      </w:pPr>
    </w:p>
    <w:p>
      <w:pPr>
        <w:pStyle w:val="24"/>
        <w:rPr>
          <w:rFonts w:ascii="Arial" w:hAnsi="Arial"/>
          <w:color w:val="auto"/>
          <w:szCs w:val="21"/>
        </w:rPr>
      </w:pPr>
    </w:p>
    <w:p>
      <w:pPr>
        <w:pStyle w:val="24"/>
        <w:rPr>
          <w:rFonts w:ascii="Arial" w:hAnsi="Arial"/>
          <w:color w:val="auto"/>
          <w:szCs w:val="21"/>
        </w:rPr>
      </w:pPr>
    </w:p>
    <w:p>
      <w:pPr>
        <w:pStyle w:val="24"/>
        <w:rPr>
          <w:rFonts w:ascii="Arial" w:hAnsi="Arial"/>
          <w:color w:val="auto"/>
          <w:szCs w:val="21"/>
        </w:rPr>
      </w:pPr>
    </w:p>
    <w:p>
      <w:pPr>
        <w:spacing w:line="400" w:lineRule="exact"/>
        <w:rPr>
          <w:rFonts w:ascii="宋体" w:hAnsi="宋体"/>
          <w:b/>
          <w:szCs w:val="21"/>
        </w:rPr>
      </w:pPr>
    </w:p>
    <w:p>
      <w:pPr>
        <w:spacing w:line="400" w:lineRule="exact"/>
        <w:rPr>
          <w:rFonts w:ascii="宋体" w:hAnsi="宋体"/>
          <w:szCs w:val="21"/>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pStyle w:val="17"/>
        <w:ind w:firstLine="0" w:firstLineChars="0"/>
        <w:rPr>
          <w:rFonts w:ascii="宋体" w:hAnsi="宋体" w:cs="宋体"/>
          <w:sz w:val="28"/>
          <w:szCs w:val="28"/>
        </w:rPr>
      </w:pPr>
    </w:p>
    <w:p>
      <w:pPr>
        <w:spacing w:line="440" w:lineRule="exact"/>
        <w:outlineLvl w:val="0"/>
        <w:rPr>
          <w:rFonts w:ascii="宋体" w:hAnsi="宋体" w:cs="宋体"/>
          <w:b/>
          <w:sz w:val="28"/>
          <w:szCs w:val="28"/>
        </w:rPr>
      </w:pPr>
      <w:bookmarkStart w:id="87" w:name="_Toc24037"/>
      <w:bookmarkStart w:id="88" w:name="_Toc24019"/>
      <w:bookmarkStart w:id="89" w:name="_Toc102"/>
      <w:bookmarkStart w:id="90" w:name="_Toc29026"/>
      <w:bookmarkStart w:id="91" w:name="_Toc502907895"/>
      <w:bookmarkStart w:id="92" w:name="_Toc145132116"/>
      <w:bookmarkStart w:id="93" w:name="_Toc372013046"/>
      <w:bookmarkStart w:id="94" w:name="_Toc23010"/>
      <w:bookmarkStart w:id="95" w:name="_Toc373141312"/>
      <w:bookmarkStart w:id="96" w:name="_Toc393727163"/>
      <w:bookmarkStart w:id="97" w:name="_Toc432513149"/>
    </w:p>
    <w:p>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pPr>
        <w:spacing w:line="440" w:lineRule="exact"/>
        <w:ind w:firstLine="2940" w:firstLineChars="1046"/>
        <w:jc w:val="left"/>
        <w:rPr>
          <w:rFonts w:ascii="宋体" w:hAnsi="宋体" w:cs="宋体"/>
          <w:b/>
          <w:sz w:val="28"/>
          <w:szCs w:val="28"/>
        </w:rPr>
      </w:pPr>
    </w:p>
    <w:p>
      <w:pPr>
        <w:pStyle w:val="8"/>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泉州师范学院离退休工作办公室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w:t>
      </w:r>
    </w:p>
    <w:p>
      <w:pPr>
        <w:pStyle w:val="15"/>
      </w:pPr>
    </w:p>
    <w:p>
      <w:pPr>
        <w:spacing w:line="360" w:lineRule="auto"/>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1、公司简介</w:t>
      </w:r>
    </w:p>
    <w:p>
      <w:pPr>
        <w:spacing w:line="360" w:lineRule="auto"/>
        <w:rPr>
          <w:rFonts w:ascii="宋体" w:hAnsi="宋体" w:cs="宋体"/>
          <w:sz w:val="24"/>
        </w:rPr>
      </w:pPr>
      <w:r>
        <w:rPr>
          <w:rFonts w:hint="eastAsia" w:ascii="宋体" w:hAnsi="宋体" w:cs="宋体"/>
          <w:sz w:val="24"/>
        </w:rPr>
        <w:t>2、资格证明文件（均加盖报价供应商公章）</w:t>
      </w:r>
    </w:p>
    <w:p>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pPr>
        <w:spacing w:line="360" w:lineRule="auto"/>
        <w:ind w:firstLine="360" w:firstLineChars="150"/>
        <w:rPr>
          <w:rFonts w:ascii="宋体" w:hAnsi="宋体" w:cs="宋体"/>
          <w:sz w:val="24"/>
        </w:rPr>
      </w:pPr>
      <w:r>
        <w:rPr>
          <w:rFonts w:ascii="Arial" w:hAnsi="Arial" w:cs="Arial"/>
          <w:sz w:val="24"/>
        </w:rPr>
        <w:t>…………………………</w:t>
      </w: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pPr>
        <w:spacing w:line="440" w:lineRule="exact"/>
        <w:rPr>
          <w:rFonts w:ascii="宋体" w:hAnsi="宋体" w:cs="宋体"/>
          <w:b/>
          <w:sz w:val="28"/>
          <w:szCs w:val="28"/>
        </w:rPr>
      </w:pPr>
    </w:p>
    <w:p>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15327"/>
      <w:bookmarkStart w:id="99" w:name="_Toc4657"/>
      <w:bookmarkStart w:id="100" w:name="_Toc30609"/>
      <w:bookmarkStart w:id="101" w:name="_Toc13141"/>
      <w:r>
        <w:rPr>
          <w:rFonts w:hint="eastAsia" w:ascii="宋体" w:hAnsi="宋体" w:cs="宋体"/>
          <w:b/>
          <w:sz w:val="28"/>
          <w:szCs w:val="28"/>
        </w:rPr>
        <w:t>格式5                  法定代表人授权书(原件)</w:t>
      </w:r>
      <w:bookmarkEnd w:id="98"/>
      <w:bookmarkEnd w:id="99"/>
      <w:bookmarkEnd w:id="100"/>
      <w:bookmarkEnd w:id="101"/>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pPr>
        <w:pStyle w:val="25"/>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pPr>
        <w:pStyle w:val="25"/>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pPr>
        <w:pStyle w:val="25"/>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pPr>
        <w:pStyle w:val="25"/>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pPr>
        <w:pStyle w:val="25"/>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pPr>
        <w:pStyle w:val="25"/>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pPr>
        <w:spacing w:line="360" w:lineRule="auto"/>
        <w:rPr>
          <w:rFonts w:ascii="宋体" w:hAnsi="宋体" w:cs="宋体"/>
          <w:b/>
          <w:sz w:val="24"/>
        </w:rPr>
      </w:pPr>
    </w:p>
    <w:p>
      <w:pPr>
        <w:pStyle w:val="25"/>
        <w:spacing w:line="360" w:lineRule="auto"/>
        <w:ind w:right="560" w:firstLine="560"/>
        <w:jc w:val="center"/>
        <w:rPr>
          <w:rFonts w:ascii="宋体" w:hAnsi="宋体" w:cs="宋体"/>
          <w:szCs w:val="24"/>
        </w:rPr>
      </w:pPr>
    </w:p>
    <w:p>
      <w:pPr>
        <w:pStyle w:val="25"/>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00" w:lineRule="exact"/>
        <w:jc w:val="center"/>
        <w:rPr>
          <w:rFonts w:ascii="黑体" w:eastAsia="黑体"/>
          <w:b/>
          <w:sz w:val="24"/>
        </w:rPr>
      </w:pPr>
      <w:r>
        <w:rPr>
          <w:rFonts w:hint="eastAsia" w:ascii="黑体" w:eastAsia="黑体"/>
          <w:b/>
          <w:sz w:val="24"/>
        </w:rPr>
        <w:t>（请附上法人代表及报价代表身份证双面复印件）</w:t>
      </w: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spacing w:line="440" w:lineRule="exact"/>
        <w:outlineLvl w:val="0"/>
        <w:rPr>
          <w:rFonts w:ascii="宋体" w:hAnsi="宋体" w:cs="宋体"/>
          <w:b/>
          <w:sz w:val="28"/>
          <w:szCs w:val="28"/>
        </w:rPr>
      </w:pPr>
      <w:r>
        <w:rPr>
          <w:rFonts w:hint="eastAsia" w:ascii="宋体" w:hAnsi="宋体" w:cs="宋体"/>
          <w:b/>
          <w:sz w:val="28"/>
          <w:szCs w:val="28"/>
        </w:rPr>
        <w:t>格式6                          资格声明函</w:t>
      </w:r>
    </w:p>
    <w:p>
      <w:pPr>
        <w:pStyle w:val="8"/>
        <w:spacing w:line="360" w:lineRule="auto"/>
        <w:rPr>
          <w:rFonts w:ascii="宋体" w:hAnsi="宋体" w:cs="宋体"/>
          <w:color w:val="FF0000"/>
          <w:sz w:val="24"/>
          <w:szCs w:val="24"/>
        </w:rPr>
      </w:pPr>
    </w:p>
    <w:p>
      <w:pPr>
        <w:pStyle w:val="8"/>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泉州师范学院离退休工作办公室      </w:t>
      </w:r>
    </w:p>
    <w:p>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pPr>
        <w:pStyle w:val="14"/>
        <w:widowControl/>
        <w:spacing w:line="360" w:lineRule="auto"/>
        <w:ind w:firstLine="336"/>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pPr>
        <w:pStyle w:val="14"/>
        <w:widowControl/>
        <w:ind w:firstLine="336"/>
        <w:rPr>
          <w:rFonts w:asciiTheme="minorEastAsia" w:hAnsiTheme="minorEastAsia" w:eastAsiaTheme="minorEastAsia" w:cstheme="minorEastAsia"/>
          <w:color w:val="FF0000"/>
        </w:rPr>
      </w:pPr>
    </w:p>
    <w:p>
      <w:pPr>
        <w:pStyle w:val="14"/>
        <w:widowControl/>
        <w:ind w:firstLine="336"/>
        <w:rPr>
          <w:rFonts w:asciiTheme="minorEastAsia" w:hAnsiTheme="minorEastAsia" w:eastAsiaTheme="minorEastAsia" w:cstheme="minorEastAsia"/>
          <w:color w:val="FF0000"/>
        </w:rPr>
      </w:pPr>
    </w:p>
    <w:p>
      <w:pPr>
        <w:pStyle w:val="14"/>
        <w:widowControl/>
        <w:ind w:firstLine="336"/>
        <w:rPr>
          <w:rFonts w:asciiTheme="minorEastAsia" w:hAnsiTheme="minorEastAsia" w:eastAsiaTheme="minorEastAsia" w:cstheme="minorEastAsia"/>
          <w:color w:val="FF0000"/>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pPr>
        <w:pStyle w:val="8"/>
        <w:spacing w:line="360" w:lineRule="auto"/>
        <w:rPr>
          <w:rFonts w:ascii="宋体" w:hAnsi="宋体" w:cs="宋体"/>
          <w:color w:val="FF0000"/>
          <w:sz w:val="24"/>
          <w:szCs w:val="24"/>
        </w:rPr>
      </w:pPr>
    </w:p>
    <w:p>
      <w:pPr>
        <w:pStyle w:val="8"/>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泉州师范学院离退休工作办公室      </w:t>
      </w:r>
    </w:p>
    <w:p>
      <w:pPr>
        <w:pStyle w:val="14"/>
        <w:widowControl/>
        <w:ind w:firstLine="336"/>
        <w:rPr>
          <w:rFonts w:asciiTheme="minorEastAsia" w:hAnsiTheme="minorEastAsia" w:eastAsiaTheme="minorEastAsia" w:cstheme="minorEastAsia"/>
          <w:color w:val="FF0000"/>
        </w:rPr>
      </w:pPr>
    </w:p>
    <w:p>
      <w:pPr>
        <w:pStyle w:val="14"/>
        <w:widowControl/>
        <w:ind w:firstLine="336"/>
        <w:rPr>
          <w:rFonts w:asciiTheme="minorEastAsia" w:hAnsiTheme="minorEastAsia" w:eastAsiaTheme="minorEastAsia" w:cstheme="minorEastAsia"/>
          <w:color w:val="FF0000"/>
        </w:rPr>
      </w:pPr>
    </w:p>
    <w:p>
      <w:pPr>
        <w:pStyle w:val="14"/>
        <w:widowControl/>
        <w:ind w:firstLine="336"/>
        <w:rPr>
          <w:rFonts w:asciiTheme="minorEastAsia" w:hAnsiTheme="minorEastAsia" w:eastAsiaTheme="minorEastAsia" w:cstheme="minorEastAsia"/>
          <w:color w:val="FF0000"/>
        </w:rPr>
      </w:pPr>
    </w:p>
    <w:p>
      <w:pPr>
        <w:pStyle w:val="14"/>
        <w:widowControl/>
        <w:ind w:firstLine="336"/>
        <w:rPr>
          <w:rFonts w:asciiTheme="minorEastAsia" w:hAnsiTheme="minorEastAsia" w:eastAsiaTheme="minorEastAsia" w:cstheme="minorEastAsia"/>
          <w:color w:val="FF0000"/>
        </w:rPr>
      </w:pPr>
    </w:p>
    <w:p>
      <w:pPr>
        <w:pStyle w:val="14"/>
        <w:widowControl/>
        <w:ind w:firstLine="336"/>
        <w:rPr>
          <w:rFonts w:asciiTheme="minorEastAsia" w:hAnsiTheme="minorEastAsia" w:eastAsiaTheme="minorEastAsia" w:cstheme="minorEastAsia"/>
          <w:color w:val="FF0000"/>
        </w:rPr>
      </w:pPr>
    </w:p>
    <w:p>
      <w:pPr>
        <w:pStyle w:val="14"/>
        <w:widowControl/>
        <w:ind w:firstLine="336"/>
        <w:rPr>
          <w:rFonts w:asciiTheme="minorEastAsia" w:hAnsiTheme="minorEastAsia" w:eastAsiaTheme="minorEastAsia" w:cstheme="minorEastAsia"/>
          <w:color w:val="FF0000"/>
        </w:rPr>
      </w:pPr>
    </w:p>
    <w:p>
      <w:pPr>
        <w:pStyle w:val="14"/>
        <w:widowControl/>
        <w:ind w:firstLine="336"/>
        <w:rPr>
          <w:rFonts w:asciiTheme="minorEastAsia" w:hAnsiTheme="minorEastAsia" w:eastAsiaTheme="minorEastAsia" w:cstheme="minorEastAsia"/>
          <w:color w:val="FF0000"/>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p>
      <w:pPr>
        <w:pStyle w:val="24"/>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10"/>
            <w:tabs>
              <w:tab w:val="clear" w:pos="4153"/>
              <w:tab w:val="clear" w:pos="8306"/>
            </w:tabs>
            <w:ind w:right="360"/>
            <w:jc w:val="both"/>
          </w:pPr>
          <w:r>
            <w:rPr>
              <w:rFonts w:hint="eastAsia"/>
            </w:rPr>
            <w:t xml:space="preserve">福建诚信招标有限公司                          联系电话：0595-22507198、22507298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8E5EdAgAAIwQAAA4AAABkcnMvZTJvRG9jLnhtbK1TzW4TMRC+I/EO&#10;lu9kN4FW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hLwTkR0CAAAjBAAA&#10;DgAAAAAAAAABACAAAAAfAQAAZHJzL2Uyb0RvYy54bWxQSwUGAAAAAAYABgBZAQAAr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FC+KTUbAgAAIwQAAA4A&#10;AAAAAAAAAQAgAAAAHwEAAGRycy9lMm9Eb2MueG1sUEsFBgAAAAAGAAYAWQEAAKwFA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Ywc4cAgAAIw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CWMHOHAIAACMEAAAO&#10;AAAAAAAAAAEAIAAAAB8BAABkcnMvZTJvRG9jLnhtbFBLBQYAAAAABgAGAFkBAACt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0342795"/>
    <w:rsid w:val="00E21974"/>
    <w:rsid w:val="00E51685"/>
    <w:rsid w:val="034E4A21"/>
    <w:rsid w:val="083B0126"/>
    <w:rsid w:val="0E8D13D6"/>
    <w:rsid w:val="0F44355D"/>
    <w:rsid w:val="115376E2"/>
    <w:rsid w:val="16F7028D"/>
    <w:rsid w:val="173A664E"/>
    <w:rsid w:val="1C4B3D8B"/>
    <w:rsid w:val="1D974856"/>
    <w:rsid w:val="1DD464FF"/>
    <w:rsid w:val="21A73915"/>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89F74BA"/>
    <w:rsid w:val="59835B2E"/>
    <w:rsid w:val="5AE34496"/>
    <w:rsid w:val="5D654BBF"/>
    <w:rsid w:val="607C050A"/>
    <w:rsid w:val="622A46A4"/>
    <w:rsid w:val="677F3E55"/>
    <w:rsid w:val="68735896"/>
    <w:rsid w:val="69690D6B"/>
    <w:rsid w:val="6B7D3D34"/>
    <w:rsid w:val="6D3F5C0C"/>
    <w:rsid w:val="6E9A7D81"/>
    <w:rsid w:val="6F89222E"/>
    <w:rsid w:val="718F5027"/>
    <w:rsid w:val="726C6FA6"/>
    <w:rsid w:val="731E2BC7"/>
    <w:rsid w:val="736C78EA"/>
    <w:rsid w:val="73D2014D"/>
    <w:rsid w:val="780B365B"/>
    <w:rsid w:val="78C77938"/>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5"/>
    <w:next w:val="5"/>
    <w:qFormat/>
    <w:uiPriority w:val="0"/>
    <w:rPr>
      <w:rFonts w:ascii="宋体" w:hAnsi="Courier New"/>
      <w:szCs w:val="20"/>
    </w:rPr>
  </w:style>
  <w:style w:type="paragraph" w:styleId="17">
    <w:name w:val="Body Text First Indent"/>
    <w:basedOn w:val="6"/>
    <w:unhideWhenUsed/>
    <w:qFormat/>
    <w:uiPriority w:val="0"/>
    <w:pPr>
      <w:ind w:firstLine="420" w:firstLineChars="100"/>
    </w:pPr>
  </w:style>
  <w:style w:type="paragraph" w:styleId="18">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批注框文本 Char"/>
    <w:basedOn w:val="20"/>
    <w:link w:val="9"/>
    <w:qFormat/>
    <w:uiPriority w:val="0"/>
    <w:rPr>
      <w:kern w:val="2"/>
      <w:sz w:val="18"/>
      <w:szCs w:val="18"/>
    </w:rPr>
  </w:style>
  <w:style w:type="paragraph" w:styleId="29">
    <w:name w:val="List Paragraph"/>
    <w:basedOn w:val="1"/>
    <w:unhideWhenUsed/>
    <w:qFormat/>
    <w:uiPriority w:val="99"/>
    <w:pPr>
      <w:ind w:firstLine="420" w:firstLineChars="200"/>
    </w:pPr>
  </w:style>
  <w:style w:type="paragraph" w:customStyle="1" w:styleId="3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4.png"/><Relationship Id="rId21" Type="http://schemas.openxmlformats.org/officeDocument/2006/relationships/image" Target="media/image13.jpe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10044</Words>
  <Characters>11264</Characters>
  <Lines>99</Lines>
  <Paragraphs>27</Paragraphs>
  <TotalTime>1</TotalTime>
  <ScaleCrop>false</ScaleCrop>
  <LinksUpToDate>false</LinksUpToDate>
  <CharactersWithSpaces>12902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Chenyanqing</cp:lastModifiedBy>
  <cp:lastPrinted>2021-11-24T07:21:00Z</cp:lastPrinted>
  <dcterms:modified xsi:type="dcterms:W3CDTF">2025-10-21T07:32:26Z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D6A5D18382364FD69AB099980E069468_13</vt:lpwstr>
  </property>
  <property fmtid="{D5CDD505-2E9C-101B-9397-08002B2CF9AE}" pid="4" name="KSOTemplateDocerSaveRecord">
    <vt:lpwstr>eyJoZGlkIjoiOTI0MzRkMTYxYzJjYzAxNTVjNmQxMmJmOTVmZTI5MDMiLCJ1c2VySWQiOiI0Mzg1MzMxNzgifQ==</vt:lpwstr>
  </property>
</Properties>
</file>